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1820" w14:textId="77777777" w:rsidR="000F0BFC" w:rsidRPr="00776B02" w:rsidRDefault="000F0BFC" w:rsidP="0093753E">
      <w:pPr>
        <w:pStyle w:val="BodyText"/>
        <w:kinsoku w:val="0"/>
        <w:overflowPunct w:val="0"/>
        <w:spacing w:before="101" w:line="276" w:lineRule="auto"/>
        <w:ind w:left="1820" w:right="1723"/>
        <w:jc w:val="center"/>
        <w:rPr>
          <w:b/>
          <w:bCs/>
          <w:sz w:val="28"/>
          <w:szCs w:val="28"/>
        </w:rPr>
      </w:pPr>
      <w:bookmarkStart w:id="0" w:name="_Hlk124750300"/>
      <w:r w:rsidRPr="00776B02">
        <w:rPr>
          <w:b/>
          <w:bCs/>
          <w:i/>
          <w:iCs/>
          <w:sz w:val="28"/>
          <w:szCs w:val="28"/>
        </w:rPr>
        <w:t xml:space="preserve">Government Information (Public Access) Act 2009 </w:t>
      </w:r>
      <w:r w:rsidRPr="00776B02">
        <w:rPr>
          <w:b/>
          <w:bCs/>
          <w:sz w:val="28"/>
          <w:szCs w:val="28"/>
        </w:rPr>
        <w:t>(NSW)</w:t>
      </w:r>
    </w:p>
    <w:bookmarkEnd w:id="0"/>
    <w:p w14:paraId="62504915" w14:textId="77777777" w:rsidR="000F0BFC" w:rsidRPr="00776B02" w:rsidRDefault="000F0BFC" w:rsidP="0093753E">
      <w:pPr>
        <w:pStyle w:val="BodyText"/>
        <w:kinsoku w:val="0"/>
        <w:overflowPunct w:val="0"/>
        <w:spacing w:before="254" w:line="276" w:lineRule="auto"/>
        <w:ind w:left="1820" w:right="1722"/>
        <w:jc w:val="center"/>
        <w:rPr>
          <w:b/>
          <w:bCs/>
          <w:sz w:val="24"/>
          <w:szCs w:val="24"/>
        </w:rPr>
      </w:pPr>
      <w:r w:rsidRPr="00776B02">
        <w:rPr>
          <w:b/>
          <w:bCs/>
          <w:sz w:val="24"/>
          <w:szCs w:val="24"/>
        </w:rPr>
        <w:t>Explanatory Table</w:t>
      </w:r>
    </w:p>
    <w:p w14:paraId="3D109314" w14:textId="138241B3" w:rsidR="000F0BFC" w:rsidRDefault="0015269A" w:rsidP="0093753E">
      <w:pPr>
        <w:pStyle w:val="BodyText"/>
        <w:kinsoku w:val="0"/>
        <w:overflowPunct w:val="0"/>
        <w:spacing w:before="248" w:line="276" w:lineRule="auto"/>
        <w:ind w:left="1820" w:right="1723"/>
        <w:jc w:val="center"/>
        <w:rPr>
          <w:b/>
          <w:bCs/>
          <w:sz w:val="24"/>
          <w:szCs w:val="24"/>
        </w:rPr>
      </w:pPr>
      <w:r w:rsidRPr="00776B02">
        <w:rPr>
          <w:b/>
          <w:bCs/>
          <w:sz w:val="24"/>
          <w:szCs w:val="24"/>
        </w:rPr>
        <w:t>Negotiated Connection Contract (</w:t>
      </w:r>
      <w:r w:rsidR="004E57E9">
        <w:rPr>
          <w:b/>
          <w:bCs/>
          <w:sz w:val="24"/>
          <w:szCs w:val="24"/>
        </w:rPr>
        <w:t>Connection Establishment</w:t>
      </w:r>
      <w:r w:rsidRPr="00776B02">
        <w:rPr>
          <w:b/>
          <w:bCs/>
          <w:sz w:val="24"/>
          <w:szCs w:val="24"/>
        </w:rPr>
        <w:t>)</w:t>
      </w:r>
    </w:p>
    <w:p w14:paraId="26C3CFC6" w14:textId="2F0ED2D8" w:rsidR="000F0BFC" w:rsidRPr="00D3067C" w:rsidRDefault="000F0BFC" w:rsidP="00C97C7B">
      <w:pPr>
        <w:pStyle w:val="BodyText"/>
        <w:kinsoku w:val="0"/>
        <w:overflowPunct w:val="0"/>
        <w:spacing w:before="1" w:line="276" w:lineRule="auto"/>
        <w:ind w:left="100" w:right="127"/>
        <w:rPr>
          <w:rFonts w:asciiTheme="majorHAnsi" w:hAnsiTheme="majorHAnsi" w:cstheme="majorHAnsi"/>
          <w:sz w:val="18"/>
          <w:szCs w:val="18"/>
        </w:rPr>
      </w:pPr>
      <w:r w:rsidRPr="00D3067C">
        <w:rPr>
          <w:rFonts w:asciiTheme="majorHAnsi" w:hAnsiTheme="majorHAnsi" w:cstheme="majorHAnsi"/>
          <w:sz w:val="18"/>
          <w:szCs w:val="18"/>
        </w:rPr>
        <w:t xml:space="preserve">Capitalised terms in this table have the meaning given to them in the </w:t>
      </w:r>
      <w:r w:rsidR="00776B02" w:rsidRPr="00D3067C">
        <w:rPr>
          <w:rFonts w:asciiTheme="majorHAnsi" w:hAnsiTheme="majorHAnsi" w:cstheme="majorHAnsi"/>
          <w:sz w:val="18"/>
          <w:szCs w:val="18"/>
        </w:rPr>
        <w:t>Negotiated Connection Contract (</w:t>
      </w:r>
      <w:r w:rsidR="004E57E9" w:rsidRPr="00D3067C">
        <w:rPr>
          <w:rFonts w:asciiTheme="majorHAnsi" w:hAnsiTheme="majorHAnsi" w:cstheme="majorHAnsi"/>
          <w:sz w:val="18"/>
          <w:szCs w:val="18"/>
        </w:rPr>
        <w:t>Connection Establishment</w:t>
      </w:r>
      <w:r w:rsidR="00776B02" w:rsidRPr="00D3067C">
        <w:rPr>
          <w:rFonts w:asciiTheme="majorHAnsi" w:hAnsiTheme="majorHAnsi" w:cstheme="majorHAnsi"/>
          <w:sz w:val="18"/>
          <w:szCs w:val="18"/>
        </w:rPr>
        <w:t xml:space="preserve">) Contract </w:t>
      </w:r>
      <w:r w:rsidR="001C5A28" w:rsidRPr="00D3067C">
        <w:rPr>
          <w:rFonts w:asciiTheme="majorHAnsi" w:hAnsiTheme="majorHAnsi" w:cstheme="majorHAnsi"/>
          <w:sz w:val="18"/>
          <w:szCs w:val="18"/>
        </w:rPr>
        <w:t xml:space="preserve">dated 23 December 2022 </w:t>
      </w:r>
      <w:r w:rsidRPr="00D3067C">
        <w:rPr>
          <w:rFonts w:asciiTheme="majorHAnsi" w:hAnsiTheme="majorHAnsi" w:cstheme="majorHAnsi"/>
          <w:sz w:val="18"/>
          <w:szCs w:val="18"/>
        </w:rPr>
        <w:t>(</w:t>
      </w:r>
      <w:r w:rsidR="004E57E9" w:rsidRPr="00D3067C">
        <w:rPr>
          <w:rFonts w:asciiTheme="majorHAnsi" w:hAnsiTheme="majorHAnsi" w:cstheme="majorHAnsi"/>
          <w:b/>
          <w:bCs/>
          <w:sz w:val="18"/>
          <w:szCs w:val="18"/>
        </w:rPr>
        <w:t>Connection Establishment</w:t>
      </w:r>
      <w:r w:rsidR="00776B02" w:rsidRPr="00D3067C">
        <w:rPr>
          <w:rFonts w:asciiTheme="majorHAnsi" w:hAnsiTheme="majorHAnsi" w:cstheme="majorHAnsi"/>
          <w:b/>
          <w:bCs/>
          <w:sz w:val="18"/>
          <w:szCs w:val="18"/>
        </w:rPr>
        <w:t xml:space="preserve"> Contract</w:t>
      </w:r>
      <w:r w:rsidRPr="00D3067C">
        <w:rPr>
          <w:rFonts w:asciiTheme="majorHAnsi" w:hAnsiTheme="majorHAnsi" w:cstheme="majorHAnsi"/>
          <w:sz w:val="18"/>
          <w:szCs w:val="18"/>
        </w:rPr>
        <w:t>), unless the context indicates otherwise.</w:t>
      </w:r>
    </w:p>
    <w:p w14:paraId="4106A97C" w14:textId="77777777" w:rsidR="000F0BFC" w:rsidRPr="00D3067C" w:rsidRDefault="000F0BFC" w:rsidP="00C97C7B">
      <w:pPr>
        <w:pStyle w:val="BodyText"/>
        <w:kinsoku w:val="0"/>
        <w:overflowPunct w:val="0"/>
        <w:spacing w:line="276" w:lineRule="auto"/>
        <w:ind w:left="100"/>
        <w:rPr>
          <w:rFonts w:asciiTheme="majorHAnsi" w:hAnsiTheme="majorHAnsi" w:cstheme="majorHAnsi"/>
          <w:sz w:val="18"/>
          <w:szCs w:val="18"/>
        </w:rPr>
      </w:pPr>
      <w:r w:rsidRPr="00D3067C">
        <w:rPr>
          <w:rFonts w:asciiTheme="majorHAnsi" w:hAnsiTheme="majorHAnsi" w:cstheme="majorHAnsi"/>
          <w:sz w:val="18"/>
          <w:szCs w:val="18"/>
        </w:rPr>
        <w:t>In preparing this explanatory table, Sydney Metro has:</w:t>
      </w:r>
    </w:p>
    <w:p w14:paraId="37A0C99F" w14:textId="77777777" w:rsidR="000F0BFC" w:rsidRPr="00D3067C" w:rsidRDefault="000F0BFC" w:rsidP="00C97C7B">
      <w:pPr>
        <w:pStyle w:val="MELegal3"/>
        <w:rPr>
          <w:rFonts w:asciiTheme="majorHAnsi" w:hAnsiTheme="majorHAnsi" w:cstheme="majorHAnsi"/>
          <w:sz w:val="18"/>
          <w:szCs w:val="18"/>
        </w:rPr>
      </w:pPr>
      <w:r w:rsidRPr="00D3067C">
        <w:rPr>
          <w:rFonts w:asciiTheme="majorHAnsi" w:hAnsiTheme="majorHAnsi" w:cstheme="majorHAnsi"/>
          <w:sz w:val="18"/>
          <w:szCs w:val="18"/>
        </w:rPr>
        <w:t xml:space="preserve">identified the reason(s) under the </w:t>
      </w:r>
      <w:r w:rsidRPr="00D3067C">
        <w:rPr>
          <w:rFonts w:asciiTheme="majorHAnsi" w:hAnsiTheme="majorHAnsi" w:cstheme="majorHAnsi"/>
          <w:i/>
          <w:iCs/>
          <w:sz w:val="18"/>
          <w:szCs w:val="18"/>
        </w:rPr>
        <w:t xml:space="preserve">Government Information (Public Access) Act 2009 </w:t>
      </w:r>
      <w:r w:rsidRPr="00D3067C">
        <w:rPr>
          <w:rFonts w:asciiTheme="majorHAnsi" w:hAnsiTheme="majorHAnsi" w:cstheme="majorHAnsi"/>
          <w:sz w:val="18"/>
          <w:szCs w:val="18"/>
        </w:rPr>
        <w:t>(NSW) (</w:t>
      </w:r>
      <w:proofErr w:type="spellStart"/>
      <w:r w:rsidRPr="00D3067C">
        <w:rPr>
          <w:rFonts w:asciiTheme="majorHAnsi" w:hAnsiTheme="majorHAnsi" w:cstheme="majorHAnsi"/>
          <w:b/>
          <w:bCs/>
          <w:sz w:val="18"/>
          <w:szCs w:val="18"/>
        </w:rPr>
        <w:t>GIPA</w:t>
      </w:r>
      <w:proofErr w:type="spellEnd"/>
      <w:r w:rsidRPr="00D3067C">
        <w:rPr>
          <w:rFonts w:asciiTheme="majorHAnsi" w:hAnsiTheme="majorHAnsi" w:cstheme="majorHAnsi"/>
          <w:b/>
          <w:bCs/>
          <w:sz w:val="18"/>
          <w:szCs w:val="18"/>
        </w:rPr>
        <w:t xml:space="preserve"> Act</w:t>
      </w:r>
      <w:r w:rsidRPr="00D3067C">
        <w:rPr>
          <w:rFonts w:asciiTheme="majorHAnsi" w:hAnsiTheme="majorHAnsi" w:cstheme="majorHAnsi"/>
          <w:sz w:val="18"/>
          <w:szCs w:val="18"/>
        </w:rPr>
        <w:t>) for each redaction;</w:t>
      </w:r>
      <w:r w:rsidRPr="00D3067C">
        <w:rPr>
          <w:rFonts w:asciiTheme="majorHAnsi" w:hAnsiTheme="majorHAnsi" w:cstheme="majorHAnsi"/>
          <w:spacing w:val="-30"/>
          <w:sz w:val="18"/>
          <w:szCs w:val="18"/>
        </w:rPr>
        <w:t xml:space="preserve"> </w:t>
      </w:r>
      <w:r w:rsidRPr="00D3067C">
        <w:rPr>
          <w:rFonts w:asciiTheme="majorHAnsi" w:hAnsiTheme="majorHAnsi" w:cstheme="majorHAnsi"/>
          <w:sz w:val="18"/>
          <w:szCs w:val="18"/>
        </w:rPr>
        <w:t>and</w:t>
      </w:r>
    </w:p>
    <w:p w14:paraId="2E63AEDB" w14:textId="77777777" w:rsidR="000F0BFC" w:rsidRPr="00D3067C" w:rsidRDefault="000F0BFC" w:rsidP="00C97C7B">
      <w:pPr>
        <w:pStyle w:val="MELegal3"/>
        <w:rPr>
          <w:rFonts w:asciiTheme="majorHAnsi" w:hAnsiTheme="majorHAnsi" w:cstheme="majorHAnsi"/>
          <w:sz w:val="18"/>
          <w:szCs w:val="18"/>
        </w:rPr>
      </w:pPr>
      <w:r w:rsidRPr="00D3067C">
        <w:rPr>
          <w:rFonts w:asciiTheme="majorHAnsi" w:hAnsiTheme="majorHAnsi" w:cstheme="majorHAnsi"/>
          <w:sz w:val="18"/>
          <w:szCs w:val="18"/>
        </w:rPr>
        <w:t>weighed each redaction against the following key public interest considerations for</w:t>
      </w:r>
      <w:r w:rsidRPr="00D3067C">
        <w:rPr>
          <w:rFonts w:asciiTheme="majorHAnsi" w:hAnsiTheme="majorHAnsi" w:cstheme="majorHAnsi"/>
          <w:spacing w:val="-14"/>
          <w:sz w:val="18"/>
          <w:szCs w:val="18"/>
        </w:rPr>
        <w:t xml:space="preserve"> </w:t>
      </w:r>
      <w:r w:rsidRPr="00D3067C">
        <w:rPr>
          <w:rFonts w:asciiTheme="majorHAnsi" w:hAnsiTheme="majorHAnsi" w:cstheme="majorHAnsi"/>
          <w:sz w:val="18"/>
          <w:szCs w:val="18"/>
        </w:rPr>
        <w:t>disclosure:</w:t>
      </w:r>
    </w:p>
    <w:p w14:paraId="4137D615"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promoting open discussion of public affairs, enhancing Government accountability or contributing to positive and informed debate on issues of public</w:t>
      </w:r>
      <w:r w:rsidRPr="00D3067C">
        <w:rPr>
          <w:rFonts w:asciiTheme="majorHAnsi" w:hAnsiTheme="majorHAnsi" w:cstheme="majorHAnsi"/>
          <w:spacing w:val="-6"/>
          <w:sz w:val="18"/>
          <w:szCs w:val="18"/>
        </w:rPr>
        <w:t xml:space="preserve"> </w:t>
      </w:r>
      <w:r w:rsidRPr="00D3067C">
        <w:rPr>
          <w:rFonts w:asciiTheme="majorHAnsi" w:hAnsiTheme="majorHAnsi" w:cstheme="majorHAnsi"/>
          <w:sz w:val="18"/>
          <w:szCs w:val="18"/>
        </w:rPr>
        <w:t>importance;</w:t>
      </w:r>
    </w:p>
    <w:p w14:paraId="161CCB42"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creating public awareness and understanding on issues of public</w:t>
      </w:r>
      <w:r w:rsidRPr="00D3067C">
        <w:rPr>
          <w:rFonts w:asciiTheme="majorHAnsi" w:hAnsiTheme="majorHAnsi" w:cstheme="majorHAnsi"/>
          <w:spacing w:val="-15"/>
          <w:sz w:val="18"/>
          <w:szCs w:val="18"/>
        </w:rPr>
        <w:t xml:space="preserve"> </w:t>
      </w:r>
      <w:r w:rsidRPr="00D3067C">
        <w:rPr>
          <w:rFonts w:asciiTheme="majorHAnsi" w:hAnsiTheme="majorHAnsi" w:cstheme="majorHAnsi"/>
          <w:sz w:val="18"/>
          <w:szCs w:val="18"/>
        </w:rPr>
        <w:t>importance;</w:t>
      </w:r>
    </w:p>
    <w:p w14:paraId="69AE5E78"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enhancing government transparency and</w:t>
      </w:r>
      <w:r w:rsidRPr="00D3067C">
        <w:rPr>
          <w:rFonts w:asciiTheme="majorHAnsi" w:hAnsiTheme="majorHAnsi" w:cstheme="majorHAnsi"/>
          <w:spacing w:val="-19"/>
          <w:sz w:val="18"/>
          <w:szCs w:val="18"/>
        </w:rPr>
        <w:t xml:space="preserve"> </w:t>
      </w:r>
      <w:r w:rsidRPr="00D3067C">
        <w:rPr>
          <w:rFonts w:asciiTheme="majorHAnsi" w:hAnsiTheme="majorHAnsi" w:cstheme="majorHAnsi"/>
          <w:sz w:val="18"/>
          <w:szCs w:val="18"/>
        </w:rPr>
        <w:t>accountability;</w:t>
      </w:r>
    </w:p>
    <w:p w14:paraId="616B03F9"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informing the public about the operations of the</w:t>
      </w:r>
      <w:r w:rsidRPr="00D3067C">
        <w:rPr>
          <w:rFonts w:asciiTheme="majorHAnsi" w:hAnsiTheme="majorHAnsi" w:cstheme="majorHAnsi"/>
          <w:spacing w:val="-25"/>
          <w:sz w:val="18"/>
          <w:szCs w:val="18"/>
        </w:rPr>
        <w:t xml:space="preserve"> </w:t>
      </w:r>
      <w:r w:rsidRPr="00D3067C">
        <w:rPr>
          <w:rFonts w:asciiTheme="majorHAnsi" w:hAnsiTheme="majorHAnsi" w:cstheme="majorHAnsi"/>
          <w:sz w:val="18"/>
          <w:szCs w:val="18"/>
        </w:rPr>
        <w:t>agency;</w:t>
      </w:r>
    </w:p>
    <w:p w14:paraId="61845440"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ensuring effective oversight of the expenditure of public funds and the best use of public resources;</w:t>
      </w:r>
      <w:r w:rsidRPr="00D3067C">
        <w:rPr>
          <w:rFonts w:asciiTheme="majorHAnsi" w:hAnsiTheme="majorHAnsi" w:cstheme="majorHAnsi"/>
          <w:spacing w:val="-26"/>
          <w:sz w:val="18"/>
          <w:szCs w:val="18"/>
        </w:rPr>
        <w:t xml:space="preserve"> </w:t>
      </w:r>
      <w:r w:rsidRPr="00D3067C">
        <w:rPr>
          <w:rFonts w:asciiTheme="majorHAnsi" w:hAnsiTheme="majorHAnsi" w:cstheme="majorHAnsi"/>
          <w:sz w:val="18"/>
          <w:szCs w:val="18"/>
        </w:rPr>
        <w:t>and</w:t>
      </w:r>
    </w:p>
    <w:p w14:paraId="2CA11190" w14:textId="77777777" w:rsidR="000F0BFC" w:rsidRPr="00D3067C" w:rsidRDefault="000F0BFC" w:rsidP="00C97C7B">
      <w:pPr>
        <w:pStyle w:val="MELegal4"/>
        <w:rPr>
          <w:rFonts w:asciiTheme="majorHAnsi" w:hAnsiTheme="majorHAnsi" w:cstheme="majorHAnsi"/>
          <w:sz w:val="18"/>
          <w:szCs w:val="18"/>
        </w:rPr>
      </w:pPr>
      <w:r w:rsidRPr="00D3067C">
        <w:rPr>
          <w:rFonts w:asciiTheme="majorHAnsi" w:hAnsiTheme="majorHAnsi" w:cstheme="majorHAnsi"/>
          <w:sz w:val="18"/>
          <w:szCs w:val="18"/>
        </w:rPr>
        <w:t>ensuring fair commercial competition within the</w:t>
      </w:r>
      <w:r w:rsidRPr="00D3067C">
        <w:rPr>
          <w:rFonts w:asciiTheme="majorHAnsi" w:hAnsiTheme="majorHAnsi" w:cstheme="majorHAnsi"/>
          <w:spacing w:val="-7"/>
          <w:sz w:val="18"/>
          <w:szCs w:val="18"/>
        </w:rPr>
        <w:t xml:space="preserve"> </w:t>
      </w:r>
      <w:r w:rsidRPr="00D3067C">
        <w:rPr>
          <w:rFonts w:asciiTheme="majorHAnsi" w:hAnsiTheme="majorHAnsi" w:cstheme="majorHAnsi"/>
          <w:sz w:val="18"/>
          <w:szCs w:val="18"/>
        </w:rPr>
        <w:t>economy.</w:t>
      </w:r>
    </w:p>
    <w:p w14:paraId="67872528" w14:textId="77777777" w:rsidR="001C5A28" w:rsidRDefault="001C5A28" w:rsidP="00776B02">
      <w:pPr>
        <w:pStyle w:val="BodyText"/>
        <w:kinsoku w:val="0"/>
        <w:overflowPunct w:val="0"/>
        <w:spacing w:line="276" w:lineRule="auto"/>
        <w:ind w:left="0" w:right="231"/>
        <w:rPr>
          <w:rFonts w:asciiTheme="majorHAnsi" w:hAnsiTheme="majorHAnsi" w:cstheme="majorHAnsi"/>
          <w:color w:val="000000"/>
          <w:sz w:val="18"/>
          <w:szCs w:val="18"/>
        </w:rPr>
      </w:pPr>
    </w:p>
    <w:p w14:paraId="46A95522" w14:textId="77777777" w:rsidR="001C5A28" w:rsidRPr="0093753E" w:rsidRDefault="001C5A28" w:rsidP="00776B02">
      <w:pPr>
        <w:pStyle w:val="BodyText"/>
        <w:kinsoku w:val="0"/>
        <w:overflowPunct w:val="0"/>
        <w:spacing w:line="276" w:lineRule="auto"/>
        <w:ind w:left="0" w:right="231"/>
        <w:rPr>
          <w:rFonts w:asciiTheme="majorHAnsi" w:hAnsiTheme="majorHAnsi" w:cstheme="majorHAnsi"/>
          <w:color w:val="000000"/>
          <w:sz w:val="18"/>
          <w:szCs w:val="18"/>
        </w:rPr>
        <w:sectPr w:rsidR="001C5A28" w:rsidRPr="0093753E">
          <w:headerReference w:type="even" r:id="rId8"/>
          <w:headerReference w:type="default" r:id="rId9"/>
          <w:footerReference w:type="even" r:id="rId10"/>
          <w:footerReference w:type="default" r:id="rId11"/>
          <w:headerReference w:type="first" r:id="rId12"/>
          <w:footerReference w:type="first" r:id="rId13"/>
          <w:pgSz w:w="16840" w:h="11910" w:orient="landscape"/>
          <w:pgMar w:top="1100" w:right="1440" w:bottom="1240" w:left="1340" w:header="0" w:footer="1054" w:gutter="0"/>
          <w:pgNumType w:start="1"/>
          <w:cols w:space="720"/>
          <w:noEndnote/>
        </w:sectPr>
      </w:pPr>
    </w:p>
    <w:tbl>
      <w:tblPr>
        <w:tblW w:w="5000" w:type="pct"/>
        <w:tblCellMar>
          <w:left w:w="0" w:type="dxa"/>
          <w:right w:w="0" w:type="dxa"/>
        </w:tblCellMar>
        <w:tblLook w:val="0000" w:firstRow="0" w:lastRow="0" w:firstColumn="0" w:lastColumn="0" w:noHBand="0" w:noVBand="0"/>
      </w:tblPr>
      <w:tblGrid>
        <w:gridCol w:w="830"/>
        <w:gridCol w:w="1848"/>
        <w:gridCol w:w="1778"/>
        <w:gridCol w:w="5183"/>
        <w:gridCol w:w="5497"/>
      </w:tblGrid>
      <w:tr w:rsidR="00421B15" w14:paraId="6208AA5A" w14:textId="77777777" w:rsidTr="001F1DE5">
        <w:trPr>
          <w:trHeight w:val="1131"/>
          <w:tblHeader/>
        </w:trPr>
        <w:tc>
          <w:tcPr>
            <w:tcW w:w="274" w:type="pct"/>
            <w:tcBorders>
              <w:top w:val="none" w:sz="6" w:space="0" w:color="auto"/>
              <w:left w:val="none" w:sz="6" w:space="0" w:color="auto"/>
              <w:bottom w:val="none" w:sz="6" w:space="0" w:color="auto"/>
              <w:right w:val="none" w:sz="6" w:space="0" w:color="auto"/>
            </w:tcBorders>
            <w:shd w:val="clear" w:color="auto" w:fill="000000"/>
          </w:tcPr>
          <w:p w14:paraId="6933DEE1" w14:textId="77777777" w:rsidR="00421B15" w:rsidRDefault="00421B15" w:rsidP="001F1DE5">
            <w:pPr>
              <w:pStyle w:val="TableParagraph"/>
              <w:kinsoku w:val="0"/>
              <w:overflowPunct w:val="0"/>
              <w:spacing w:before="120" w:after="120" w:line="264" w:lineRule="auto"/>
              <w:ind w:left="112" w:right="226"/>
              <w:rPr>
                <w:b/>
                <w:bCs/>
                <w:color w:val="FFFFFF"/>
                <w:sz w:val="18"/>
                <w:szCs w:val="18"/>
              </w:rPr>
            </w:pPr>
            <w:bookmarkStart w:id="1" w:name="_Hlk124764177"/>
            <w:r>
              <w:rPr>
                <w:b/>
                <w:bCs/>
                <w:color w:val="FFFFFF"/>
                <w:sz w:val="18"/>
                <w:szCs w:val="18"/>
              </w:rPr>
              <w:lastRenderedPageBreak/>
              <w:t>Item</w:t>
            </w:r>
          </w:p>
        </w:tc>
        <w:tc>
          <w:tcPr>
            <w:tcW w:w="610" w:type="pct"/>
            <w:tcBorders>
              <w:top w:val="none" w:sz="6" w:space="0" w:color="auto"/>
              <w:left w:val="none" w:sz="6" w:space="0" w:color="auto"/>
              <w:bottom w:val="none" w:sz="6" w:space="0" w:color="auto"/>
              <w:right w:val="none" w:sz="6" w:space="0" w:color="auto"/>
            </w:tcBorders>
            <w:shd w:val="clear" w:color="auto" w:fill="000000"/>
          </w:tcPr>
          <w:p w14:paraId="05FA3C4D" w14:textId="77777777" w:rsidR="00421B15" w:rsidRDefault="00421B15" w:rsidP="001F1DE5">
            <w:pPr>
              <w:pStyle w:val="TableParagraph"/>
              <w:kinsoku w:val="0"/>
              <w:overflowPunct w:val="0"/>
              <w:spacing w:before="120" w:after="120" w:line="264" w:lineRule="auto"/>
              <w:ind w:left="109" w:right="437"/>
              <w:rPr>
                <w:b/>
                <w:bCs/>
                <w:color w:val="FFFFFF"/>
                <w:sz w:val="18"/>
                <w:szCs w:val="18"/>
              </w:rPr>
            </w:pPr>
            <w:r>
              <w:rPr>
                <w:b/>
                <w:bCs/>
                <w:color w:val="FFFFFF"/>
                <w:sz w:val="18"/>
                <w:szCs w:val="18"/>
              </w:rPr>
              <w:t>Clause (and general description)</w:t>
            </w:r>
          </w:p>
        </w:tc>
        <w:tc>
          <w:tcPr>
            <w:tcW w:w="587" w:type="pct"/>
            <w:tcBorders>
              <w:top w:val="none" w:sz="6" w:space="0" w:color="auto"/>
              <w:left w:val="none" w:sz="6" w:space="0" w:color="auto"/>
              <w:bottom w:val="none" w:sz="6" w:space="0" w:color="auto"/>
              <w:right w:val="none" w:sz="6" w:space="0" w:color="auto"/>
            </w:tcBorders>
            <w:shd w:val="clear" w:color="auto" w:fill="000000"/>
          </w:tcPr>
          <w:p w14:paraId="6BE8124A" w14:textId="77777777" w:rsidR="00421B15" w:rsidRDefault="00421B15" w:rsidP="001F1DE5">
            <w:pPr>
              <w:pStyle w:val="TableParagraph"/>
              <w:kinsoku w:val="0"/>
              <w:overflowPunct w:val="0"/>
              <w:spacing w:before="120" w:after="120" w:line="264" w:lineRule="auto"/>
              <w:ind w:left="112" w:right="444"/>
              <w:rPr>
                <w:b/>
                <w:bCs/>
                <w:color w:val="FFFFFF"/>
                <w:sz w:val="18"/>
                <w:szCs w:val="18"/>
              </w:rPr>
            </w:pPr>
            <w:r>
              <w:rPr>
                <w:b/>
                <w:bCs/>
                <w:color w:val="FFFFFF"/>
                <w:sz w:val="18"/>
                <w:szCs w:val="18"/>
              </w:rPr>
              <w:t>Information redacted</w:t>
            </w:r>
          </w:p>
        </w:tc>
        <w:tc>
          <w:tcPr>
            <w:tcW w:w="1712" w:type="pct"/>
            <w:tcBorders>
              <w:top w:val="none" w:sz="6" w:space="0" w:color="auto"/>
              <w:left w:val="none" w:sz="6" w:space="0" w:color="auto"/>
              <w:bottom w:val="none" w:sz="6" w:space="0" w:color="auto"/>
              <w:right w:val="none" w:sz="6" w:space="0" w:color="auto"/>
            </w:tcBorders>
            <w:shd w:val="clear" w:color="auto" w:fill="000000"/>
          </w:tcPr>
          <w:p w14:paraId="41128330" w14:textId="77777777" w:rsidR="00421B15" w:rsidRDefault="00421B15" w:rsidP="001F1DE5">
            <w:pPr>
              <w:pStyle w:val="TableParagraph"/>
              <w:kinsoku w:val="0"/>
              <w:overflowPunct w:val="0"/>
              <w:spacing w:before="120" w:after="120" w:line="264" w:lineRule="auto"/>
              <w:ind w:left="112" w:right="119"/>
              <w:rPr>
                <w:b/>
                <w:bCs/>
                <w:color w:val="FFFFFF"/>
                <w:sz w:val="18"/>
                <w:szCs w:val="18"/>
              </w:rPr>
            </w:pPr>
            <w:r>
              <w:rPr>
                <w:b/>
                <w:bCs/>
                <w:color w:val="FFFFFF"/>
                <w:sz w:val="18"/>
                <w:szCs w:val="18"/>
              </w:rPr>
              <w:t xml:space="preserve">Reason(s) for redaction under </w:t>
            </w:r>
            <w:proofErr w:type="spellStart"/>
            <w:r>
              <w:rPr>
                <w:b/>
                <w:bCs/>
                <w:color w:val="FFFFFF"/>
                <w:sz w:val="18"/>
                <w:szCs w:val="18"/>
              </w:rPr>
              <w:t>GIPA</w:t>
            </w:r>
            <w:proofErr w:type="spellEnd"/>
            <w:r>
              <w:rPr>
                <w:b/>
                <w:bCs/>
                <w:color w:val="FFFFFF"/>
                <w:sz w:val="18"/>
                <w:szCs w:val="18"/>
              </w:rPr>
              <w:t xml:space="preserve"> Act</w:t>
            </w:r>
          </w:p>
        </w:tc>
        <w:tc>
          <w:tcPr>
            <w:tcW w:w="1816" w:type="pct"/>
            <w:tcBorders>
              <w:top w:val="none" w:sz="6" w:space="0" w:color="auto"/>
              <w:left w:val="none" w:sz="6" w:space="0" w:color="auto"/>
              <w:bottom w:val="none" w:sz="6" w:space="0" w:color="auto"/>
              <w:right w:val="none" w:sz="6" w:space="0" w:color="auto"/>
            </w:tcBorders>
            <w:shd w:val="clear" w:color="auto" w:fill="000000"/>
          </w:tcPr>
          <w:p w14:paraId="7E3FAE43" w14:textId="77777777" w:rsidR="00421B15" w:rsidRDefault="00421B15" w:rsidP="001F1DE5">
            <w:pPr>
              <w:pStyle w:val="TableParagraph"/>
              <w:kinsoku w:val="0"/>
              <w:overflowPunct w:val="0"/>
              <w:spacing w:before="120" w:after="120"/>
              <w:ind w:left="112" w:right="194"/>
              <w:rPr>
                <w:b/>
                <w:bCs/>
                <w:color w:val="FFFFFF"/>
                <w:sz w:val="18"/>
                <w:szCs w:val="18"/>
              </w:rPr>
            </w:pPr>
            <w:r>
              <w:rPr>
                <w:b/>
                <w:bCs/>
                <w:color w:val="FFFFFF"/>
                <w:sz w:val="18"/>
                <w:szCs w:val="18"/>
              </w:rPr>
              <w:t>Public interest considerations</w:t>
            </w:r>
          </w:p>
        </w:tc>
      </w:tr>
      <w:tr w:rsidR="00421B15" w14:paraId="2ABF7C9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901F0F0"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A85073F" w14:textId="180F391D" w:rsidR="00421B15" w:rsidRDefault="00421B15" w:rsidP="001F1DE5">
            <w:pPr>
              <w:pStyle w:val="TableParagraph"/>
              <w:kinsoku w:val="0"/>
              <w:overflowPunct w:val="0"/>
              <w:spacing w:before="120" w:after="120"/>
              <w:ind w:left="104"/>
              <w:rPr>
                <w:sz w:val="18"/>
                <w:szCs w:val="18"/>
              </w:rPr>
            </w:pPr>
            <w:r>
              <w:rPr>
                <w:sz w:val="18"/>
                <w:szCs w:val="18"/>
              </w:rPr>
              <w:t>Parties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C73D07C" w14:textId="255550F1"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contact details for each of the parties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6A9522D" w14:textId="77777777" w:rsidR="00421B15" w:rsidRPr="00FE16B7" w:rsidRDefault="00421B15" w:rsidP="001F1DE5">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38C2676F" w14:textId="77777777" w:rsidR="00421B15" w:rsidRPr="004975D1" w:rsidRDefault="00421B15" w:rsidP="001F1DE5">
            <w:pPr>
              <w:pStyle w:val="Default"/>
              <w:spacing w:before="120" w:after="120"/>
              <w:ind w:left="108"/>
              <w:rPr>
                <w:i/>
                <w:iCs/>
                <w:sz w:val="18"/>
                <w:szCs w:val="18"/>
              </w:rPr>
            </w:pPr>
            <w:r w:rsidRPr="004975D1">
              <w:rPr>
                <w:i/>
                <w:iCs/>
                <w:sz w:val="18"/>
                <w:szCs w:val="18"/>
              </w:rPr>
              <w:t xml:space="preserve">Item 4(d) of the Table to section 14 </w:t>
            </w:r>
          </w:p>
          <w:p w14:paraId="1506D40F"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420208E8"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211DB4C" w14:textId="631C94BB" w:rsidR="00421B15" w:rsidRDefault="00421B15" w:rsidP="001F1DE5">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216B992" w14:textId="5A82ABB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421B15" w14:paraId="322052BE"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72D41E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E46A885" w14:textId="33751746" w:rsidR="00421B15" w:rsidRDefault="00421B15" w:rsidP="001F1DE5">
            <w:pPr>
              <w:pStyle w:val="TableParagraph"/>
              <w:kinsoku w:val="0"/>
              <w:overflowPunct w:val="0"/>
              <w:spacing w:before="120" w:after="120"/>
              <w:ind w:left="104"/>
              <w:rPr>
                <w:sz w:val="18"/>
                <w:szCs w:val="18"/>
              </w:rPr>
            </w:pPr>
            <w:r>
              <w:rPr>
                <w:sz w:val="18"/>
                <w:szCs w:val="18"/>
              </w:rPr>
              <w:t>Definition of "</w:t>
            </w:r>
            <w:r w:rsidRPr="001F1DE5">
              <w:rPr>
                <w:i/>
                <w:iCs/>
                <w:sz w:val="18"/>
                <w:szCs w:val="18"/>
              </w:rPr>
              <w:t>Confidential Information</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7BBA91E" w14:textId="37764E7B"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7F47932" w14:textId="77777777" w:rsidR="00421B15" w:rsidRDefault="00421B15" w:rsidP="001F1DE5">
            <w:pPr>
              <w:pStyle w:val="TableParagraph"/>
              <w:kinsoku w:val="0"/>
              <w:overflowPunct w:val="0"/>
              <w:spacing w:before="120" w:after="120" w:line="264" w:lineRule="auto"/>
              <w:ind w:right="119"/>
              <w:rPr>
                <w:i/>
                <w:iCs/>
                <w:sz w:val="18"/>
                <w:szCs w:val="18"/>
                <w:lang w:bidi="ar-SA"/>
              </w:rPr>
            </w:pPr>
            <w:r>
              <w:rPr>
                <w:i/>
                <w:iCs/>
                <w:sz w:val="18"/>
                <w:szCs w:val="18"/>
                <w:lang w:bidi="ar-SA"/>
              </w:rPr>
              <w:t>Section 32(1)(a), paragraph (e) of the definition of "commercial-in-confidence provisions" at Section 1 of Schedule 4.</w:t>
            </w:r>
          </w:p>
          <w:p w14:paraId="78DA6A86" w14:textId="77777777" w:rsidR="00421B15" w:rsidRDefault="00421B15" w:rsidP="001F1DE5">
            <w:pPr>
              <w:pStyle w:val="TableParagraph"/>
              <w:kinsoku w:val="0"/>
              <w:overflowPunct w:val="0"/>
              <w:spacing w:before="120" w:after="120" w:line="264" w:lineRule="auto"/>
              <w:ind w:right="119"/>
              <w:rPr>
                <w:sz w:val="18"/>
                <w:szCs w:val="18"/>
                <w:lang w:bidi="ar-SA"/>
              </w:rPr>
            </w:pPr>
            <w:r>
              <w:rPr>
                <w:sz w:val="18"/>
                <w:szCs w:val="18"/>
                <w:lang w:bidi="ar-SA"/>
              </w:rPr>
              <w:t xml:space="preserve">The disclosure of this information would provide visibility of the negotiated position reached between the parties and would place Endeavour at a substantial commercial disadvantage in relation to other contractors. </w:t>
            </w:r>
          </w:p>
          <w:p w14:paraId="6E357E27" w14:textId="77777777" w:rsidR="00421B15" w:rsidRDefault="00421B15" w:rsidP="001F1DE5">
            <w:pPr>
              <w:pStyle w:val="TableParagraph"/>
              <w:kinsoku w:val="0"/>
              <w:overflowPunct w:val="0"/>
              <w:spacing w:before="120" w:after="120" w:line="264" w:lineRule="auto"/>
              <w:ind w:right="119"/>
              <w:rPr>
                <w:i/>
                <w:iCs/>
                <w:sz w:val="18"/>
                <w:szCs w:val="18"/>
                <w:lang w:bidi="ar-SA"/>
              </w:rPr>
            </w:pPr>
            <w:r>
              <w:rPr>
                <w:i/>
                <w:iCs/>
                <w:sz w:val="18"/>
                <w:szCs w:val="18"/>
                <w:lang w:bidi="ar-SA"/>
              </w:rPr>
              <w:t>Section 32(1)(d), items 4(b) and 4(d)of the table in section 14.</w:t>
            </w:r>
          </w:p>
          <w:p w14:paraId="15359887" w14:textId="77777777" w:rsidR="00421B15" w:rsidRDefault="00421B15" w:rsidP="001F1DE5">
            <w:pPr>
              <w:pStyle w:val="TableParagraph"/>
              <w:kinsoku w:val="0"/>
              <w:overflowPunct w:val="0"/>
              <w:spacing w:before="120" w:after="120" w:line="264" w:lineRule="auto"/>
              <w:ind w:right="119"/>
              <w:rPr>
                <w:sz w:val="18"/>
                <w:szCs w:val="18"/>
                <w:lang w:bidi="ar-SA"/>
              </w:rPr>
            </w:pPr>
            <w:r>
              <w:rPr>
                <w:sz w:val="18"/>
                <w:szCs w:val="18"/>
                <w:lang w:bidi="ar-SA"/>
              </w:rPr>
              <w:t xml:space="preserve">The disclosure of this information could reveal commercial-in-confidence provisions of a government contract and prejudice a person's legitimate business and  commercial interests. </w:t>
            </w:r>
          </w:p>
          <w:p w14:paraId="0553C396" w14:textId="44293E59" w:rsidR="00421B15" w:rsidRDefault="00421B15" w:rsidP="001F1DE5">
            <w:pPr>
              <w:pStyle w:val="TableParagraph"/>
              <w:kinsoku w:val="0"/>
              <w:overflowPunct w:val="0"/>
              <w:spacing w:before="120" w:after="120" w:line="266" w:lineRule="auto"/>
              <w:ind w:right="119"/>
              <w:rPr>
                <w:i/>
                <w:iCs/>
                <w:sz w:val="18"/>
                <w:szCs w:val="18"/>
              </w:rPr>
            </w:pPr>
            <w:r>
              <w:rPr>
                <w:sz w:val="18"/>
                <w:szCs w:val="18"/>
                <w:lang w:bidi="ar-SA"/>
              </w:rPr>
              <w:lastRenderedPageBreak/>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D49A4DC" w14:textId="77777777" w:rsidR="00421B15" w:rsidRDefault="00421B15"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lastRenderedPageBreak/>
              <w:t>Sydney Metro weighed the competing public interest considerations and determined that there was an overriding public interest against disclosure of this information because:</w:t>
            </w:r>
          </w:p>
          <w:p w14:paraId="0D468589" w14:textId="11E4E80C" w:rsidR="00421B15" w:rsidRDefault="00421B15"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(a)  the redacted information reveals project specific details with regard to the definition of confidential information; and</w:t>
            </w:r>
          </w:p>
          <w:p w14:paraId="657D84C0" w14:textId="77777777" w:rsidR="00421B15" w:rsidRDefault="00421B15" w:rsidP="001F1DE5">
            <w:pPr>
              <w:pStyle w:val="TableParagraph"/>
              <w:tabs>
                <w:tab w:val="left" w:pos="468"/>
              </w:tabs>
              <w:kinsoku w:val="0"/>
              <w:overflowPunct w:val="0"/>
              <w:spacing w:before="120" w:after="120" w:line="264" w:lineRule="auto"/>
              <w:ind w:right="194"/>
              <w:rPr>
                <w:i/>
                <w:iCs/>
                <w:sz w:val="18"/>
                <w:szCs w:val="18"/>
                <w:lang w:bidi="ar-SA"/>
              </w:rPr>
            </w:pPr>
            <w:r>
              <w:rPr>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983033E" w14:textId="1B5AAB7E"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Pr>
                <w:b/>
                <w:bCs/>
                <w:sz w:val="18"/>
                <w:szCs w:val="18"/>
                <w:lang w:bidi="ar-SA"/>
              </w:rPr>
              <w:t xml:space="preserve">Review: This information will be reviewed for </w:t>
            </w:r>
            <w:r>
              <w:rPr>
                <w:b/>
                <w:bCs/>
                <w:sz w:val="18"/>
                <w:szCs w:val="18"/>
                <w:lang w:bidi="ar-SA"/>
              </w:rPr>
              <w:lastRenderedPageBreak/>
              <w:t>disclosure as events and circumstances change.</w:t>
            </w:r>
          </w:p>
        </w:tc>
      </w:tr>
      <w:tr w:rsidR="00421B15" w14:paraId="48ABB94D"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EFE11F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E512C93" w14:textId="77777777" w:rsidR="00421B15" w:rsidRDefault="00421B15" w:rsidP="001F1DE5">
            <w:pPr>
              <w:pStyle w:val="TableParagraph"/>
              <w:kinsoku w:val="0"/>
              <w:overflowPunct w:val="0"/>
              <w:spacing w:before="120" w:after="120"/>
              <w:ind w:left="104"/>
              <w:rPr>
                <w:sz w:val="18"/>
                <w:szCs w:val="18"/>
              </w:rPr>
            </w:pPr>
            <w:r>
              <w:rPr>
                <w:sz w:val="18"/>
                <w:szCs w:val="18"/>
              </w:rPr>
              <w:t>Definition of "</w:t>
            </w:r>
            <w:r w:rsidRPr="00D3067C">
              <w:rPr>
                <w:i/>
                <w:iCs/>
                <w:sz w:val="18"/>
                <w:szCs w:val="18"/>
              </w:rPr>
              <w:t>Consequential Loss</w:t>
            </w:r>
            <w:r>
              <w:rPr>
                <w:sz w:val="18"/>
                <w:szCs w:val="18"/>
              </w:rPr>
              <w:t>"</w:t>
            </w:r>
          </w:p>
          <w:p w14:paraId="440324B1" w14:textId="4200B4F9" w:rsidR="00421B15" w:rsidRDefault="00421B15" w:rsidP="001F1DE5">
            <w:pPr>
              <w:pStyle w:val="TableParagraph"/>
              <w:kinsoku w:val="0"/>
              <w:overflowPunct w:val="0"/>
              <w:spacing w:before="120" w:after="120"/>
              <w:ind w:left="104"/>
              <w:rPr>
                <w:sz w:val="18"/>
                <w:szCs w:val="18"/>
              </w:rPr>
            </w:pPr>
            <w:r>
              <w:rPr>
                <w:sz w:val="18"/>
                <w:szCs w:val="18"/>
              </w:rPr>
              <w:t>Clause 1.1 (</w:t>
            </w:r>
            <w:r w:rsidRPr="00CD7F69">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7A3617C" w14:textId="258D64E2" w:rsidR="00421B15" w:rsidRPr="00E7082A"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C63F863"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23CAFFA"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D37E4A2"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44AFA62"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1DF9AF3" w14:textId="7B747224"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D4BC8B0"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F5EDA49"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14E8EDE6"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A48525D" w14:textId="46FB600E" w:rsidR="00421B15"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39A9F8A3"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86E8E8E"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1109F30" w14:textId="77777777" w:rsidR="00421B15" w:rsidRDefault="00421B15" w:rsidP="001F1DE5">
            <w:pPr>
              <w:pStyle w:val="TableParagraph"/>
              <w:kinsoku w:val="0"/>
              <w:overflowPunct w:val="0"/>
              <w:spacing w:before="120" w:after="120"/>
              <w:ind w:left="104"/>
              <w:rPr>
                <w:sz w:val="18"/>
                <w:szCs w:val="18"/>
              </w:rPr>
            </w:pPr>
            <w:r>
              <w:rPr>
                <w:sz w:val="18"/>
                <w:szCs w:val="18"/>
              </w:rPr>
              <w:t>Definition of "</w:t>
            </w:r>
            <w:r w:rsidRPr="001F1DE5">
              <w:rPr>
                <w:i/>
                <w:iCs/>
                <w:sz w:val="18"/>
                <w:szCs w:val="18"/>
              </w:rPr>
              <w:t>Customer Installation</w:t>
            </w:r>
            <w:r>
              <w:rPr>
                <w:sz w:val="18"/>
                <w:szCs w:val="18"/>
              </w:rPr>
              <w:t>"</w:t>
            </w:r>
          </w:p>
          <w:p w14:paraId="145F8287" w14:textId="36683E00" w:rsidR="00421B15" w:rsidRDefault="00421B15" w:rsidP="001F1DE5">
            <w:pPr>
              <w:pStyle w:val="TableParagraph"/>
              <w:kinsoku w:val="0"/>
              <w:overflowPunct w:val="0"/>
              <w:spacing w:before="120" w:after="120"/>
              <w:ind w:left="104"/>
              <w:rPr>
                <w:sz w:val="18"/>
                <w:szCs w:val="18"/>
              </w:rPr>
            </w:pPr>
            <w:r>
              <w:rPr>
                <w:sz w:val="18"/>
                <w:szCs w:val="18"/>
              </w:rPr>
              <w:t>Clause 1.1 (</w:t>
            </w:r>
            <w:r w:rsidRPr="001F1DE5">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F1F3D93" w14:textId="6C2AABA9" w:rsidR="00421B15" w:rsidRPr="00D3067C"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77511A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132BBB0"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2571320"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 xml:space="preserve">Section 32(1)(d), items 4(b) and 4(d)of the table in </w:t>
            </w:r>
            <w:r>
              <w:rPr>
                <w:i/>
                <w:iCs/>
                <w:sz w:val="18"/>
                <w:szCs w:val="18"/>
              </w:rPr>
              <w:lastRenderedPageBreak/>
              <w:t>section 14.</w:t>
            </w:r>
          </w:p>
          <w:p w14:paraId="51857157"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5C8A03A5" w14:textId="0759F1B9" w:rsidR="00421B15" w:rsidRPr="007B266E"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09AF4E4"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73B18885" w14:textId="4301C8B8"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the Customer Installation</w:t>
            </w:r>
            <w:r w:rsidRPr="0043062C">
              <w:rPr>
                <w:sz w:val="18"/>
                <w:szCs w:val="18"/>
              </w:rPr>
              <w:t>; and</w:t>
            </w:r>
          </w:p>
          <w:p w14:paraId="7CCF5145"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w:t>
            </w:r>
            <w:r w:rsidRPr="0043062C">
              <w:rPr>
                <w:sz w:val="18"/>
                <w:szCs w:val="18"/>
              </w:rPr>
              <w:lastRenderedPageBreak/>
              <w:t>the contractor in future contracts of this nature, diminish the competitive commercial value of the information and prejudice its business, commercial and financial interests.</w:t>
            </w:r>
          </w:p>
          <w:p w14:paraId="35BAC994" w14:textId="386DC71E" w:rsidR="00421B15" w:rsidRPr="007B266E"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32F106A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4605F9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8863380" w14:textId="3ACBAFDD" w:rsidR="00421B15" w:rsidRDefault="00421B15" w:rsidP="001F1DE5">
            <w:pPr>
              <w:pStyle w:val="TableParagraph"/>
              <w:kinsoku w:val="0"/>
              <w:overflowPunct w:val="0"/>
              <w:spacing w:before="120" w:after="120"/>
              <w:ind w:left="104"/>
              <w:rPr>
                <w:sz w:val="18"/>
                <w:szCs w:val="18"/>
              </w:rPr>
            </w:pPr>
            <w:r>
              <w:rPr>
                <w:sz w:val="18"/>
                <w:szCs w:val="18"/>
              </w:rPr>
              <w:t>Definition of "</w:t>
            </w:r>
            <w:r>
              <w:rPr>
                <w:i/>
                <w:iCs/>
                <w:sz w:val="18"/>
                <w:szCs w:val="18"/>
              </w:rPr>
              <w:t>Default Rate</w:t>
            </w:r>
            <w:r>
              <w:rPr>
                <w:sz w:val="18"/>
                <w:szCs w:val="18"/>
              </w:rPr>
              <w:t>"</w:t>
            </w:r>
          </w:p>
          <w:p w14:paraId="3040F08A" w14:textId="6EBD6488" w:rsidR="00421B15" w:rsidRDefault="00421B15" w:rsidP="001F1DE5">
            <w:pPr>
              <w:pStyle w:val="TableParagraph"/>
              <w:kinsoku w:val="0"/>
              <w:overflowPunct w:val="0"/>
              <w:spacing w:before="120" w:after="120"/>
              <w:ind w:left="104"/>
              <w:rPr>
                <w:sz w:val="18"/>
                <w:szCs w:val="18"/>
              </w:rPr>
            </w:pPr>
            <w:r>
              <w:rPr>
                <w:sz w:val="18"/>
                <w:szCs w:val="18"/>
              </w:rPr>
              <w:t>Clause 1.1 (</w:t>
            </w:r>
            <w:r w:rsidRPr="00CD7F69">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658A431" w14:textId="15B4F9E3" w:rsidR="00421B15" w:rsidRDefault="00421B15" w:rsidP="001F1DE5">
            <w:pPr>
              <w:pStyle w:val="TableParagraph"/>
              <w:kinsoku w:val="0"/>
              <w:overflowPunct w:val="0"/>
              <w:spacing w:before="120" w:after="120" w:line="264" w:lineRule="auto"/>
              <w:ind w:right="127"/>
              <w:rPr>
                <w:sz w:val="18"/>
                <w:szCs w:val="18"/>
              </w:rPr>
            </w:pPr>
            <w:r w:rsidRPr="00D3067C">
              <w:rPr>
                <w:sz w:val="18"/>
                <w:szCs w:val="18"/>
              </w:rPr>
              <w:t>The information redacted is a percentage figure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651E851"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Section 32(1)(a), paragraphs (b) and (e) of the definition of "commercial-in-confidence provisions" at section 1 of Schedule 4</w:t>
            </w:r>
          </w:p>
          <w:p w14:paraId="3F4A5347"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would reveal the contractor's cost structure or profit margins and would place the contractor at a substantial disadvantage in relation to potential competitors and other contractors.</w:t>
            </w:r>
          </w:p>
          <w:p w14:paraId="21699B58"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Section 32(1)(d), item 4(b), (c) and (d) of the table in section 14</w:t>
            </w:r>
          </w:p>
          <w:p w14:paraId="6B793C8F"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519FBF45" w14:textId="25151FA1" w:rsidR="00421B15"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66B29B2" w14:textId="77777777" w:rsidR="00421B15" w:rsidRPr="007B266E" w:rsidRDefault="00421B15" w:rsidP="001F1DE5">
            <w:pPr>
              <w:pStyle w:val="TableParagraph"/>
              <w:tabs>
                <w:tab w:val="left" w:pos="468"/>
              </w:tabs>
              <w:kinsoku w:val="0"/>
              <w:overflowPunct w:val="0"/>
              <w:spacing w:before="120" w:after="120" w:line="264" w:lineRule="auto"/>
              <w:ind w:right="194"/>
              <w:rPr>
                <w:sz w:val="18"/>
                <w:szCs w:val="18"/>
              </w:rPr>
            </w:pPr>
            <w:r w:rsidRPr="007B266E">
              <w:rPr>
                <w:sz w:val="18"/>
                <w:szCs w:val="18"/>
              </w:rPr>
              <w:t>Sydney Metro weighed the competing public interest considerations and determined that there was an overriding public interest against disclosure of this information because:</w:t>
            </w:r>
          </w:p>
          <w:p w14:paraId="482B7312" w14:textId="77777777" w:rsidR="00421B15" w:rsidRPr="007B266E" w:rsidRDefault="00421B15" w:rsidP="001F1DE5">
            <w:pPr>
              <w:pStyle w:val="TableParagraph"/>
              <w:tabs>
                <w:tab w:val="left" w:pos="468"/>
              </w:tabs>
              <w:kinsoku w:val="0"/>
              <w:overflowPunct w:val="0"/>
              <w:spacing w:before="120" w:after="120" w:line="264" w:lineRule="auto"/>
              <w:ind w:right="194"/>
              <w:rPr>
                <w:sz w:val="18"/>
                <w:szCs w:val="18"/>
              </w:rPr>
            </w:pPr>
            <w:r w:rsidRPr="007B266E">
              <w:rPr>
                <w:sz w:val="18"/>
                <w:szCs w:val="18"/>
              </w:rPr>
              <w:t xml:space="preserve">(a) the redacted information contains the percentage figure per annum of the Default Rate of interest payable by either Sydney Metro or the contractor to the other party under </w:t>
            </w:r>
            <w:r>
              <w:rPr>
                <w:sz w:val="18"/>
                <w:szCs w:val="18"/>
              </w:rPr>
              <w:t xml:space="preserve">the Supply Services Contract </w:t>
            </w:r>
            <w:r w:rsidRPr="007B266E">
              <w:rPr>
                <w:sz w:val="18"/>
                <w:szCs w:val="18"/>
              </w:rPr>
              <w:t>for late payment;</w:t>
            </w:r>
          </w:p>
          <w:p w14:paraId="45EA5879" w14:textId="77777777" w:rsidR="00421B15" w:rsidRPr="007B266E" w:rsidRDefault="00421B15" w:rsidP="001F1DE5">
            <w:pPr>
              <w:pStyle w:val="TableParagraph"/>
              <w:tabs>
                <w:tab w:val="left" w:pos="468"/>
              </w:tabs>
              <w:kinsoku w:val="0"/>
              <w:overflowPunct w:val="0"/>
              <w:spacing w:before="120" w:after="120" w:line="264" w:lineRule="auto"/>
              <w:ind w:right="194"/>
              <w:rPr>
                <w:sz w:val="18"/>
                <w:szCs w:val="18"/>
              </w:rPr>
            </w:pPr>
            <w:r w:rsidRPr="007B266E">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A50F91E" w14:textId="77777777" w:rsidR="00421B15" w:rsidRPr="007B266E" w:rsidRDefault="00421B15" w:rsidP="001F1DE5">
            <w:pPr>
              <w:pStyle w:val="TableParagraph"/>
              <w:tabs>
                <w:tab w:val="left" w:pos="468"/>
              </w:tabs>
              <w:kinsoku w:val="0"/>
              <w:overflowPunct w:val="0"/>
              <w:spacing w:before="120" w:after="120" w:line="264" w:lineRule="auto"/>
              <w:ind w:right="194"/>
              <w:rPr>
                <w:sz w:val="18"/>
                <w:szCs w:val="18"/>
              </w:rPr>
            </w:pPr>
            <w:r w:rsidRPr="007B266E">
              <w:rPr>
                <w:sz w:val="18"/>
                <w:szCs w:val="18"/>
              </w:rPr>
              <w:t>(c) the public interest has been served by revealing the fact that there is a Default Rate of interest. In light of the disclosure of this information there is an overriding public interest against the disclosure of the percentage figure.</w:t>
            </w:r>
          </w:p>
          <w:p w14:paraId="7879A13D" w14:textId="1F71C19A" w:rsidR="00421B15"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lastRenderedPageBreak/>
              <w:t>Review: This information would be reviewed for disclosure as events and circumstances change.</w:t>
            </w:r>
          </w:p>
        </w:tc>
      </w:tr>
      <w:tr w:rsidR="00421B15" w14:paraId="2AF86F9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A56DEA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4793C2C" w14:textId="174A1D76" w:rsidR="00421B15" w:rsidRDefault="00421B15" w:rsidP="001F1DE5">
            <w:pPr>
              <w:pStyle w:val="TableParagraph"/>
              <w:kinsoku w:val="0"/>
              <w:overflowPunct w:val="0"/>
              <w:spacing w:before="120" w:after="120"/>
              <w:ind w:left="104"/>
              <w:rPr>
                <w:sz w:val="18"/>
                <w:szCs w:val="18"/>
              </w:rPr>
            </w:pPr>
            <w:r>
              <w:rPr>
                <w:sz w:val="18"/>
                <w:szCs w:val="18"/>
              </w:rPr>
              <w:t>Definition of "</w:t>
            </w:r>
            <w:r>
              <w:rPr>
                <w:i/>
                <w:iCs/>
                <w:sz w:val="18"/>
                <w:szCs w:val="18"/>
              </w:rPr>
              <w:t>Defect</w:t>
            </w:r>
            <w:r>
              <w:rPr>
                <w:sz w:val="18"/>
                <w:szCs w:val="18"/>
              </w:rPr>
              <w:t>"</w:t>
            </w:r>
          </w:p>
          <w:p w14:paraId="41A77133" w14:textId="3A0607BA" w:rsidR="00421B15" w:rsidRDefault="00421B15" w:rsidP="001F1DE5">
            <w:pPr>
              <w:pStyle w:val="TableParagraph"/>
              <w:kinsoku w:val="0"/>
              <w:overflowPunct w:val="0"/>
              <w:spacing w:before="120" w:after="120"/>
              <w:ind w:left="104"/>
              <w:rPr>
                <w:sz w:val="18"/>
                <w:szCs w:val="18"/>
              </w:rPr>
            </w:pPr>
            <w:r>
              <w:rPr>
                <w:sz w:val="18"/>
                <w:szCs w:val="18"/>
              </w:rPr>
              <w:t>Clause 1.1 (</w:t>
            </w:r>
            <w:r w:rsidRPr="00CD7F69">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FAE7988" w14:textId="6D233493" w:rsidR="00421B15" w:rsidRDefault="00421B15" w:rsidP="001F1DE5">
            <w:pPr>
              <w:pStyle w:val="TableParagraph"/>
              <w:kinsoku w:val="0"/>
              <w:overflowPunct w:val="0"/>
              <w:spacing w:before="120" w:after="120" w:line="264" w:lineRule="auto"/>
              <w:ind w:right="127"/>
              <w:rPr>
                <w:sz w:val="18"/>
                <w:szCs w:val="18"/>
              </w:rPr>
            </w:pPr>
            <w:r w:rsidRPr="00E7082A">
              <w:rPr>
                <w:sz w:val="18"/>
                <w:szCs w:val="18"/>
              </w:rPr>
              <w:t>The information redacted is the entire definition</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D8051B7" w14:textId="77777777" w:rsidR="00421B15" w:rsidRPr="00D3067C" w:rsidRDefault="00421B15" w:rsidP="001F1DE5">
            <w:pPr>
              <w:pStyle w:val="TableParagraph"/>
              <w:kinsoku w:val="0"/>
              <w:overflowPunct w:val="0"/>
              <w:spacing w:before="120" w:after="120" w:line="266" w:lineRule="auto"/>
              <w:ind w:right="119"/>
              <w:rPr>
                <w:i/>
                <w:iCs/>
                <w:sz w:val="18"/>
                <w:szCs w:val="18"/>
              </w:rPr>
            </w:pPr>
            <w:r w:rsidRPr="00D3067C">
              <w:rPr>
                <w:i/>
                <w:iCs/>
                <w:sz w:val="18"/>
                <w:szCs w:val="18"/>
              </w:rPr>
              <w:t xml:space="preserve">Section 32(1)(a) and paragraph (e) of the definition of "commercial-in-confidence provisions" (clause 1, Schedule 4) and section 32(1)(d) </w:t>
            </w:r>
          </w:p>
          <w:p w14:paraId="5ECB89CF" w14:textId="77777777" w:rsidR="00421B15" w:rsidRPr="00D3067C" w:rsidRDefault="00421B15" w:rsidP="001F1DE5">
            <w:pPr>
              <w:pStyle w:val="TableParagraph"/>
              <w:kinsoku w:val="0"/>
              <w:overflowPunct w:val="0"/>
              <w:spacing w:before="120" w:after="120" w:line="266" w:lineRule="auto"/>
              <w:ind w:right="119"/>
              <w:rPr>
                <w:i/>
                <w:iCs/>
                <w:sz w:val="18"/>
                <w:szCs w:val="18"/>
              </w:rPr>
            </w:pPr>
            <w:r w:rsidRPr="00D3067C">
              <w:rPr>
                <w:i/>
                <w:iCs/>
                <w:sz w:val="18"/>
                <w:szCs w:val="18"/>
              </w:rPr>
              <w:t xml:space="preserve">Item 4 (b), (c) and (d) of the Table to section 14 </w:t>
            </w:r>
          </w:p>
          <w:p w14:paraId="4172AA1C" w14:textId="77777777" w:rsidR="00421B15" w:rsidRPr="00D3067C" w:rsidRDefault="00421B15" w:rsidP="001F1DE5">
            <w:pPr>
              <w:pStyle w:val="TableParagraph"/>
              <w:kinsoku w:val="0"/>
              <w:overflowPunct w:val="0"/>
              <w:spacing w:before="120" w:after="120" w:line="266" w:lineRule="auto"/>
              <w:ind w:right="119"/>
              <w:rPr>
                <w:sz w:val="18"/>
                <w:szCs w:val="18"/>
              </w:rPr>
            </w:pPr>
            <w:r w:rsidRPr="00D3067C">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66F4BAD4" w14:textId="77777777" w:rsidR="00421B15" w:rsidRPr="00D3067C" w:rsidRDefault="00421B15" w:rsidP="001F1DE5">
            <w:pPr>
              <w:pStyle w:val="TableParagraph"/>
              <w:kinsoku w:val="0"/>
              <w:overflowPunct w:val="0"/>
              <w:spacing w:before="120" w:after="120" w:line="266" w:lineRule="auto"/>
              <w:ind w:right="119"/>
              <w:rPr>
                <w:sz w:val="18"/>
                <w:szCs w:val="18"/>
              </w:rPr>
            </w:pPr>
            <w:r w:rsidRPr="00D3067C">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73794599" w14:textId="55B03BDE" w:rsidR="00421B15" w:rsidRDefault="00421B15" w:rsidP="001F1DE5">
            <w:pPr>
              <w:pStyle w:val="TableParagraph"/>
              <w:kinsoku w:val="0"/>
              <w:overflowPunct w:val="0"/>
              <w:spacing w:before="120" w:after="120" w:line="266" w:lineRule="auto"/>
              <w:ind w:right="119"/>
              <w:rPr>
                <w:i/>
                <w:iCs/>
                <w:sz w:val="18"/>
                <w:szCs w:val="18"/>
              </w:rPr>
            </w:pPr>
            <w:r w:rsidRPr="00D3067C">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2B9F099" w14:textId="77777777" w:rsidR="00421B15" w:rsidRPr="00D3067C" w:rsidRDefault="00421B15" w:rsidP="001F1DE5">
            <w:pPr>
              <w:pStyle w:val="TableParagraph"/>
              <w:tabs>
                <w:tab w:val="left" w:pos="468"/>
              </w:tabs>
              <w:kinsoku w:val="0"/>
              <w:overflowPunct w:val="0"/>
              <w:spacing w:before="120" w:after="120" w:line="264" w:lineRule="auto"/>
              <w:ind w:right="194"/>
              <w:rPr>
                <w:sz w:val="18"/>
                <w:szCs w:val="18"/>
              </w:rPr>
            </w:pPr>
            <w:r w:rsidRPr="00D3067C">
              <w:rPr>
                <w:sz w:val="18"/>
                <w:szCs w:val="18"/>
              </w:rPr>
              <w:t>Sydney Metro weighed the competing public interest considerations and determined that there was an overriding public interest against disclosure of this information because:</w:t>
            </w:r>
          </w:p>
          <w:p w14:paraId="524FD91D" w14:textId="77777777" w:rsidR="00421B15" w:rsidRPr="00D3067C" w:rsidRDefault="00421B15" w:rsidP="001F1DE5">
            <w:pPr>
              <w:pStyle w:val="TableParagraph"/>
              <w:tabs>
                <w:tab w:val="left" w:pos="468"/>
              </w:tabs>
              <w:kinsoku w:val="0"/>
              <w:overflowPunct w:val="0"/>
              <w:spacing w:before="120" w:after="120" w:line="264" w:lineRule="auto"/>
              <w:ind w:right="194"/>
              <w:rPr>
                <w:sz w:val="18"/>
                <w:szCs w:val="18"/>
              </w:rPr>
            </w:pPr>
            <w:r w:rsidRPr="00D3067C">
              <w:rPr>
                <w:sz w:val="18"/>
                <w:szCs w:val="18"/>
              </w:rPr>
              <w:t>(a)  the redacted information sets out project specific arrangements with respect to certain project assets; and</w:t>
            </w:r>
          </w:p>
          <w:p w14:paraId="5C490038" w14:textId="77777777" w:rsidR="00421B15" w:rsidRPr="00D3067C" w:rsidRDefault="00421B15" w:rsidP="001F1DE5">
            <w:pPr>
              <w:pStyle w:val="TableParagraph"/>
              <w:tabs>
                <w:tab w:val="left" w:pos="468"/>
              </w:tabs>
              <w:kinsoku w:val="0"/>
              <w:overflowPunct w:val="0"/>
              <w:spacing w:before="120" w:after="120" w:line="264" w:lineRule="auto"/>
              <w:ind w:right="194"/>
              <w:rPr>
                <w:sz w:val="18"/>
                <w:szCs w:val="18"/>
              </w:rPr>
            </w:pPr>
            <w:r w:rsidRPr="00D3067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E6FEDB4" w14:textId="779A3BDB" w:rsidR="00421B15" w:rsidRPr="00D3067C" w:rsidRDefault="00421B15" w:rsidP="001F1DE5">
            <w:pPr>
              <w:pStyle w:val="TableParagraph"/>
              <w:tabs>
                <w:tab w:val="left" w:pos="468"/>
              </w:tabs>
              <w:kinsoku w:val="0"/>
              <w:overflowPunct w:val="0"/>
              <w:spacing w:before="120" w:after="120" w:line="264" w:lineRule="auto"/>
              <w:ind w:right="194"/>
              <w:rPr>
                <w:b/>
                <w:bCs/>
                <w:sz w:val="18"/>
                <w:szCs w:val="18"/>
              </w:rPr>
            </w:pPr>
            <w:r w:rsidRPr="00D3067C">
              <w:rPr>
                <w:b/>
                <w:bCs/>
                <w:sz w:val="18"/>
                <w:szCs w:val="18"/>
              </w:rPr>
              <w:t>Review: This information would be reviewed for disclosure as events and circumstances change.</w:t>
            </w:r>
          </w:p>
        </w:tc>
      </w:tr>
      <w:tr w:rsidR="00421B15" w14:paraId="7B8A0304"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69F071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A1DA126" w14:textId="77777777" w:rsidR="00421B15" w:rsidRDefault="00421B15" w:rsidP="001F1DE5">
            <w:pPr>
              <w:pStyle w:val="TableParagraph"/>
              <w:kinsoku w:val="0"/>
              <w:overflowPunct w:val="0"/>
              <w:spacing w:before="120" w:after="120"/>
              <w:ind w:left="104"/>
              <w:rPr>
                <w:sz w:val="18"/>
                <w:szCs w:val="18"/>
                <w:lang w:bidi="ar-SA"/>
              </w:rPr>
            </w:pPr>
            <w:r>
              <w:rPr>
                <w:sz w:val="18"/>
                <w:szCs w:val="18"/>
                <w:lang w:bidi="ar-SA"/>
              </w:rPr>
              <w:t>Definition of "</w:t>
            </w:r>
            <w:r>
              <w:rPr>
                <w:i/>
                <w:iCs/>
                <w:sz w:val="18"/>
                <w:szCs w:val="18"/>
                <w:lang w:bidi="ar-SA"/>
              </w:rPr>
              <w:t>Endeavour</w:t>
            </w:r>
            <w:r>
              <w:rPr>
                <w:sz w:val="18"/>
                <w:szCs w:val="18"/>
                <w:lang w:bidi="ar-SA"/>
              </w:rPr>
              <w:t xml:space="preserve">" </w:t>
            </w:r>
          </w:p>
          <w:p w14:paraId="7DE05D50" w14:textId="7E4666D1" w:rsidR="00421B15" w:rsidRDefault="00421B15" w:rsidP="001F1DE5">
            <w:pPr>
              <w:pStyle w:val="TableParagraph"/>
              <w:kinsoku w:val="0"/>
              <w:overflowPunct w:val="0"/>
              <w:spacing w:before="120" w:after="120"/>
              <w:ind w:left="104"/>
              <w:rPr>
                <w:sz w:val="18"/>
                <w:szCs w:val="18"/>
              </w:rPr>
            </w:pPr>
            <w:r>
              <w:rPr>
                <w:sz w:val="18"/>
                <w:szCs w:val="18"/>
              </w:rPr>
              <w:t>Clause 1.1 (</w:t>
            </w:r>
            <w:r w:rsidRPr="001F1DE5">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368C358" w14:textId="1EBCFC47" w:rsidR="00421B15" w:rsidRPr="00E7082A" w:rsidRDefault="00421B15" w:rsidP="001F1DE5">
            <w:pPr>
              <w:pStyle w:val="TableParagraph"/>
              <w:kinsoku w:val="0"/>
              <w:overflowPunct w:val="0"/>
              <w:spacing w:before="120" w:after="120" w:line="264" w:lineRule="auto"/>
              <w:ind w:right="127"/>
              <w:rPr>
                <w:sz w:val="18"/>
                <w:szCs w:val="18"/>
              </w:rPr>
            </w:pPr>
            <w:r>
              <w:rPr>
                <w:sz w:val="18"/>
                <w:szCs w:val="18"/>
                <w:lang w:bidi="ar-SA"/>
              </w:rPr>
              <w:t xml:space="preserve">The information redacted is part of the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326F15B" w14:textId="77777777" w:rsidR="00421B15"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1806076E" w14:textId="77777777" w:rsidR="00421B15"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3A57B27F" w14:textId="77777777" w:rsidR="00421B15" w:rsidRDefault="00421B15" w:rsidP="001F1DE5">
            <w:pPr>
              <w:spacing w:before="120" w:after="120"/>
              <w:ind w:left="108" w:right="193"/>
              <w:rPr>
                <w:rFonts w:cstheme="majorHAnsi"/>
                <w:sz w:val="18"/>
                <w:szCs w:val="18"/>
                <w:lang w:bidi="ar-SA"/>
              </w:rPr>
            </w:pPr>
          </w:p>
          <w:p w14:paraId="51677A11"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09C2C668"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lastRenderedPageBreak/>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51AD56C" w14:textId="10422A4C" w:rsidR="00421B15" w:rsidRPr="00D3067C" w:rsidRDefault="00421B15" w:rsidP="001F1DE5">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55D6705" w14:textId="77777777"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Sydney Metro weighed the competing public interest considerations and determined that there was an overriding public interest against disclosure of this information because:</w:t>
            </w:r>
          </w:p>
          <w:p w14:paraId="7B461A9B" w14:textId="77777777" w:rsidR="00421B15" w:rsidRDefault="00421B15" w:rsidP="001F1DE5">
            <w:pPr>
              <w:spacing w:before="120" w:after="120"/>
              <w:ind w:left="108" w:right="193"/>
              <w:rPr>
                <w:rFonts w:cstheme="majorHAnsi"/>
                <w:color w:val="000000" w:themeColor="text1"/>
                <w:sz w:val="18"/>
                <w:szCs w:val="18"/>
                <w:lang w:bidi="ar-SA"/>
              </w:rPr>
            </w:pPr>
          </w:p>
          <w:p w14:paraId="4B77ACCF"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492D6ED2" w14:textId="77777777" w:rsidR="00421B15" w:rsidRDefault="00421B15" w:rsidP="001F1DE5">
            <w:pPr>
              <w:spacing w:before="120" w:after="120"/>
              <w:ind w:left="108" w:right="193"/>
              <w:rPr>
                <w:rFonts w:cstheme="majorHAnsi"/>
                <w:sz w:val="18"/>
                <w:szCs w:val="18"/>
                <w:lang w:bidi="ar-SA"/>
              </w:rPr>
            </w:pPr>
          </w:p>
          <w:p w14:paraId="6F013E29" w14:textId="77777777"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17A4A87" w14:textId="1DBA9CDD" w:rsidR="00421B15" w:rsidRPr="00D3067C" w:rsidRDefault="00421B15" w:rsidP="001F1DE5">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421B15" w14:paraId="46F903A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872D1C"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C4BE84A" w14:textId="59CD7CEA" w:rsidR="00421B15" w:rsidRDefault="00421B15" w:rsidP="001F1DE5">
            <w:pPr>
              <w:pStyle w:val="TableParagraph"/>
              <w:kinsoku w:val="0"/>
              <w:overflowPunct w:val="0"/>
              <w:spacing w:before="120" w:after="120"/>
              <w:ind w:left="104" w:right="119"/>
              <w:rPr>
                <w:sz w:val="18"/>
                <w:szCs w:val="18"/>
              </w:rPr>
            </w:pPr>
            <w:r>
              <w:rPr>
                <w:sz w:val="18"/>
                <w:szCs w:val="18"/>
              </w:rPr>
              <w:t>Definition of "</w:t>
            </w:r>
            <w:r w:rsidRPr="00EF2D78">
              <w:rPr>
                <w:i/>
                <w:iCs/>
                <w:sz w:val="18"/>
                <w:szCs w:val="18"/>
              </w:rPr>
              <w:t>Force Majeure Event</w:t>
            </w:r>
            <w:r>
              <w:rPr>
                <w:sz w:val="18"/>
                <w:szCs w:val="18"/>
              </w:rPr>
              <w:t>"</w:t>
            </w:r>
          </w:p>
          <w:p w14:paraId="1BDA5953" w14:textId="371B45E9" w:rsidR="00421B15" w:rsidRDefault="00421B15" w:rsidP="001F1DE5">
            <w:pPr>
              <w:pStyle w:val="TableParagraph"/>
              <w:kinsoku w:val="0"/>
              <w:overflowPunct w:val="0"/>
              <w:spacing w:before="120" w:after="120"/>
              <w:ind w:left="104"/>
              <w:rPr>
                <w:sz w:val="18"/>
                <w:szCs w:val="18"/>
              </w:rPr>
            </w:pPr>
            <w:r>
              <w:rPr>
                <w:sz w:val="18"/>
                <w:szCs w:val="18"/>
              </w:rPr>
              <w:t>Clause 1.1 (</w:t>
            </w:r>
            <w:r w:rsidRPr="00CD7F69">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2A189F0" w14:textId="7AA4DB1E" w:rsidR="00421B15" w:rsidRDefault="00421B15" w:rsidP="001F1DE5">
            <w:pPr>
              <w:pStyle w:val="TableParagraph"/>
              <w:kinsoku w:val="0"/>
              <w:overflowPunct w:val="0"/>
              <w:spacing w:before="120" w:after="120" w:line="264" w:lineRule="auto"/>
              <w:ind w:right="127"/>
              <w:rPr>
                <w:sz w:val="18"/>
                <w:szCs w:val="18"/>
              </w:rPr>
            </w:pPr>
            <w:r w:rsidRPr="00E7082A">
              <w:rPr>
                <w:sz w:val="18"/>
                <w:szCs w:val="18"/>
              </w:rPr>
              <w:t>The information redacted is the entire definition</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CAA8788"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Section 32(1)(d), paragraphs (a) and (e) of the definition of "commercial-in-confidence provisions" at section 1 of Schedule 4</w:t>
            </w:r>
          </w:p>
          <w:p w14:paraId="151E608C" w14:textId="77777777" w:rsidR="00421B15" w:rsidRPr="00777278" w:rsidRDefault="00421B15" w:rsidP="001F1DE5">
            <w:pPr>
              <w:pStyle w:val="TableParagraph"/>
              <w:kinsoku w:val="0"/>
              <w:overflowPunct w:val="0"/>
              <w:spacing w:before="120" w:after="120" w:line="266" w:lineRule="auto"/>
              <w:ind w:right="119"/>
              <w:rPr>
                <w:sz w:val="18"/>
                <w:szCs w:val="18"/>
              </w:rPr>
            </w:pPr>
            <w:r w:rsidRPr="00777278">
              <w:rPr>
                <w:sz w:val="18"/>
                <w:szCs w:val="18"/>
              </w:rPr>
              <w:t xml:space="preserve">The disclosure of the information may place the contractor at a substantial commercial disadvantage in relation to potential competitors and other contractors. </w:t>
            </w:r>
          </w:p>
          <w:p w14:paraId="496AA32A"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Section 32(1)(d), items 4(c) and 4(d) of the table in section 14</w:t>
            </w:r>
          </w:p>
          <w:p w14:paraId="1B0266F7" w14:textId="77777777" w:rsidR="00421B15" w:rsidRPr="00777278" w:rsidRDefault="00421B15" w:rsidP="001F1DE5">
            <w:pPr>
              <w:pStyle w:val="TableParagraph"/>
              <w:kinsoku w:val="0"/>
              <w:overflowPunct w:val="0"/>
              <w:spacing w:before="120" w:after="120" w:line="266" w:lineRule="auto"/>
              <w:ind w:right="119"/>
              <w:rPr>
                <w:sz w:val="18"/>
                <w:szCs w:val="18"/>
              </w:rPr>
            </w:pPr>
            <w:r w:rsidRPr="00777278">
              <w:rPr>
                <w:sz w:val="18"/>
                <w:szCs w:val="18"/>
              </w:rPr>
              <w:t xml:space="preserve">The disclosure of the information may diminish the competitive commercial value of information to a person and prejudice a person's legitimate business or financial interests. </w:t>
            </w:r>
          </w:p>
          <w:p w14:paraId="2A358C4A" w14:textId="4634CA00" w:rsidR="00421B15" w:rsidRDefault="00421B15" w:rsidP="001F1DE5">
            <w:pPr>
              <w:pStyle w:val="TableParagraph"/>
              <w:kinsoku w:val="0"/>
              <w:overflowPunct w:val="0"/>
              <w:spacing w:before="120" w:after="120" w:line="266" w:lineRule="auto"/>
              <w:ind w:right="119"/>
              <w:rPr>
                <w:i/>
                <w:iCs/>
                <w:sz w:val="18"/>
                <w:szCs w:val="18"/>
              </w:rPr>
            </w:pPr>
            <w:r w:rsidRPr="0077727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2364BA5" w14:textId="77777777" w:rsidR="00421B15" w:rsidRPr="00777278" w:rsidRDefault="00421B15" w:rsidP="001F1DE5">
            <w:pPr>
              <w:pStyle w:val="TableParagraph"/>
              <w:tabs>
                <w:tab w:val="left" w:pos="468"/>
              </w:tabs>
              <w:kinsoku w:val="0"/>
              <w:overflowPunct w:val="0"/>
              <w:spacing w:before="120" w:after="120" w:line="264" w:lineRule="auto"/>
              <w:ind w:right="194"/>
              <w:rPr>
                <w:sz w:val="18"/>
                <w:szCs w:val="18"/>
              </w:rPr>
            </w:pPr>
            <w:r w:rsidRPr="00777278">
              <w:rPr>
                <w:sz w:val="18"/>
                <w:szCs w:val="18"/>
              </w:rPr>
              <w:t>Sydney Metro weighed the competing public interest considerations and determined that there was an overriding public interest against disclosure of this information because:</w:t>
            </w:r>
          </w:p>
          <w:p w14:paraId="2800FD7E" w14:textId="77777777" w:rsidR="00421B15" w:rsidRPr="00777278" w:rsidRDefault="00421B15" w:rsidP="001F1DE5">
            <w:pPr>
              <w:pStyle w:val="TableParagraph"/>
              <w:tabs>
                <w:tab w:val="left" w:pos="468"/>
              </w:tabs>
              <w:kinsoku w:val="0"/>
              <w:overflowPunct w:val="0"/>
              <w:spacing w:before="120" w:after="120" w:line="264" w:lineRule="auto"/>
              <w:ind w:right="194"/>
              <w:rPr>
                <w:sz w:val="18"/>
                <w:szCs w:val="18"/>
              </w:rPr>
            </w:pPr>
            <w:r w:rsidRPr="00777278">
              <w:rPr>
                <w:sz w:val="18"/>
                <w:szCs w:val="18"/>
              </w:rPr>
              <w:t>(a) the redacted information reveals details relating to the</w:t>
            </w:r>
            <w:r>
              <w:rPr>
                <w:sz w:val="18"/>
                <w:szCs w:val="18"/>
              </w:rPr>
              <w:t xml:space="preserve"> trigger of a Force Majeure Event</w:t>
            </w:r>
            <w:r w:rsidRPr="00777278">
              <w:rPr>
                <w:sz w:val="18"/>
                <w:szCs w:val="18"/>
              </w:rPr>
              <w:t>;</w:t>
            </w:r>
            <w:r>
              <w:rPr>
                <w:sz w:val="18"/>
                <w:szCs w:val="18"/>
              </w:rPr>
              <w:t xml:space="preserve"> </w:t>
            </w:r>
            <w:r w:rsidRPr="00777278">
              <w:rPr>
                <w:sz w:val="18"/>
                <w:szCs w:val="18"/>
              </w:rPr>
              <w:t>and</w:t>
            </w:r>
          </w:p>
          <w:p w14:paraId="49098AB0" w14:textId="77777777" w:rsidR="00421B15" w:rsidRPr="00777278" w:rsidRDefault="00421B15" w:rsidP="001F1DE5">
            <w:pPr>
              <w:pStyle w:val="TableParagraph"/>
              <w:tabs>
                <w:tab w:val="left" w:pos="468"/>
              </w:tabs>
              <w:kinsoku w:val="0"/>
              <w:overflowPunct w:val="0"/>
              <w:spacing w:before="120" w:after="120" w:line="264" w:lineRule="auto"/>
              <w:ind w:right="194"/>
              <w:rPr>
                <w:sz w:val="18"/>
                <w:szCs w:val="18"/>
              </w:rPr>
            </w:pPr>
            <w:r w:rsidRPr="00777278">
              <w:rPr>
                <w:sz w:val="18"/>
                <w:szCs w:val="18"/>
              </w:rPr>
              <w:t>(</w:t>
            </w:r>
            <w:r>
              <w:rPr>
                <w:sz w:val="18"/>
                <w:szCs w:val="18"/>
              </w:rPr>
              <w:t>b</w:t>
            </w:r>
            <w:r w:rsidRPr="00777278">
              <w:rPr>
                <w:sz w:val="18"/>
                <w:szCs w:val="18"/>
              </w:rPr>
              <w:t>)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353AD06" w14:textId="0E1A5975" w:rsidR="00421B15" w:rsidRDefault="00421B15" w:rsidP="001F1DE5">
            <w:pPr>
              <w:pStyle w:val="TableParagraph"/>
              <w:tabs>
                <w:tab w:val="left" w:pos="468"/>
              </w:tabs>
              <w:kinsoku w:val="0"/>
              <w:overflowPunct w:val="0"/>
              <w:spacing w:before="120" w:after="120" w:line="264" w:lineRule="auto"/>
              <w:ind w:right="194"/>
              <w:rPr>
                <w:sz w:val="18"/>
                <w:szCs w:val="18"/>
              </w:rPr>
            </w:pPr>
            <w:r w:rsidRPr="00777278">
              <w:rPr>
                <w:sz w:val="18"/>
                <w:szCs w:val="18"/>
              </w:rPr>
              <w:t>Review: This information would be reviewed for disclosure as events and circumstances change.</w:t>
            </w:r>
          </w:p>
        </w:tc>
      </w:tr>
      <w:tr w:rsidR="00421B15" w14:paraId="536AB442"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54F7AE"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237886C" w14:textId="77777777" w:rsidR="00421B15" w:rsidRDefault="00421B15" w:rsidP="001F1DE5">
            <w:pPr>
              <w:pStyle w:val="TableParagraph"/>
              <w:kinsoku w:val="0"/>
              <w:overflowPunct w:val="0"/>
              <w:spacing w:before="120" w:after="120"/>
              <w:ind w:left="104" w:right="119"/>
              <w:rPr>
                <w:sz w:val="18"/>
                <w:szCs w:val="18"/>
                <w:lang w:bidi="ar-SA"/>
              </w:rPr>
            </w:pPr>
            <w:r>
              <w:rPr>
                <w:sz w:val="18"/>
                <w:szCs w:val="18"/>
                <w:lang w:bidi="ar-SA"/>
              </w:rPr>
              <w:t>Definition of "</w:t>
            </w:r>
            <w:r>
              <w:rPr>
                <w:i/>
                <w:iCs/>
                <w:sz w:val="18"/>
                <w:szCs w:val="18"/>
                <w:lang w:bidi="ar-SA"/>
              </w:rPr>
              <w:t>Network Lessee</w:t>
            </w:r>
            <w:r>
              <w:rPr>
                <w:sz w:val="18"/>
                <w:szCs w:val="18"/>
                <w:lang w:bidi="ar-SA"/>
              </w:rPr>
              <w:t xml:space="preserve">" </w:t>
            </w:r>
          </w:p>
          <w:p w14:paraId="4CAEBDEE" w14:textId="00F2CED0" w:rsidR="00421B15" w:rsidRPr="001F1DE5" w:rsidRDefault="00421B15" w:rsidP="001F1DE5">
            <w:pPr>
              <w:pStyle w:val="TableParagraph"/>
              <w:kinsoku w:val="0"/>
              <w:overflowPunct w:val="0"/>
              <w:spacing w:before="120" w:after="120"/>
              <w:ind w:left="104" w:right="119"/>
              <w:rPr>
                <w:i/>
                <w:iCs/>
                <w:sz w:val="18"/>
                <w:szCs w:val="18"/>
                <w:lang w:bidi="ar-SA"/>
              </w:rPr>
            </w:pPr>
            <w:r>
              <w:rPr>
                <w:sz w:val="18"/>
                <w:szCs w:val="18"/>
                <w:lang w:bidi="ar-SA"/>
              </w:rPr>
              <w:t>Clause 1.1 (</w:t>
            </w:r>
            <w:r w:rsidRPr="001F1DE5">
              <w:rPr>
                <w:i/>
                <w:iCs/>
                <w:sz w:val="18"/>
                <w:szCs w:val="18"/>
                <w:lang w:bidi="ar-SA"/>
              </w:rPr>
              <w:t>Definitions</w:t>
            </w:r>
            <w:r>
              <w:rPr>
                <w:sz w:val="18"/>
                <w:szCs w:val="18"/>
                <w:lang w:bidi="ar-SA"/>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6B926B4" w14:textId="09FE2BF5" w:rsidR="00421B15" w:rsidRPr="00E7082A" w:rsidRDefault="00421B15" w:rsidP="001F1DE5">
            <w:pPr>
              <w:pStyle w:val="TableParagraph"/>
              <w:kinsoku w:val="0"/>
              <w:overflowPunct w:val="0"/>
              <w:spacing w:before="120" w:after="120" w:line="264" w:lineRule="auto"/>
              <w:ind w:right="127"/>
              <w:rPr>
                <w:sz w:val="18"/>
                <w:szCs w:val="18"/>
              </w:rPr>
            </w:pPr>
            <w:r>
              <w:rPr>
                <w:sz w:val="18"/>
                <w:szCs w:val="18"/>
                <w:lang w:bidi="ar-SA"/>
              </w:rPr>
              <w:t xml:space="preserve">The information redacted is part of the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6E8FC37" w14:textId="77777777" w:rsidR="00421B15"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79E296DF" w14:textId="05EF3B6C" w:rsidR="00421B15" w:rsidRPr="001F1DE5"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04C2EEFD"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lastRenderedPageBreak/>
              <w:t xml:space="preserve">The disclosure of this information would place the contractor at a substantial commercial disadvantage in relation to potential contractors and provide visibility on the contractor's group structure. </w:t>
            </w:r>
          </w:p>
          <w:p w14:paraId="45570AB2"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80EC006" w14:textId="37421DA4" w:rsidR="00421B15" w:rsidRPr="001041BF" w:rsidRDefault="00421B15" w:rsidP="001F1DE5">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80A9D03" w14:textId="7DF4BFE6"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Sydney Metro weighed the competing public interest considerations and determined that there was an overriding public interest against disclosure of this information because:</w:t>
            </w:r>
          </w:p>
          <w:p w14:paraId="03294A84" w14:textId="3172DF8E" w:rsidR="00421B15" w:rsidRDefault="00421B15" w:rsidP="001F1DE5">
            <w:pPr>
              <w:spacing w:before="120" w:after="120"/>
              <w:ind w:left="108" w:right="193"/>
              <w:rPr>
                <w:rFonts w:cstheme="majorHAnsi"/>
                <w:sz w:val="18"/>
                <w:szCs w:val="18"/>
                <w:lang w:bidi="ar-SA"/>
              </w:rPr>
            </w:pPr>
            <w:r>
              <w:rPr>
                <w:rFonts w:cstheme="majorHAnsi"/>
                <w:sz w:val="18"/>
                <w:szCs w:val="18"/>
                <w:lang w:bidi="ar-SA"/>
              </w:rPr>
              <w:lastRenderedPageBreak/>
              <w:t>(a)  the redacted information sets out project specific arrangements and insight into the structure of the contractor; and</w:t>
            </w:r>
          </w:p>
          <w:p w14:paraId="621C4AFF" w14:textId="77777777"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8E990F5" w14:textId="7275F672" w:rsidR="00421B15" w:rsidRPr="00777278" w:rsidRDefault="00421B15" w:rsidP="001F1DE5">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421B15" w14:paraId="14E4E457"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61E967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68A3131" w14:textId="77777777" w:rsidR="00421B15" w:rsidRDefault="00421B15" w:rsidP="001F1DE5">
            <w:pPr>
              <w:pStyle w:val="TableParagraph"/>
              <w:kinsoku w:val="0"/>
              <w:overflowPunct w:val="0"/>
              <w:spacing w:before="120" w:after="120"/>
              <w:ind w:left="104" w:right="119"/>
              <w:rPr>
                <w:sz w:val="18"/>
                <w:szCs w:val="18"/>
                <w:lang w:bidi="ar-SA"/>
              </w:rPr>
            </w:pPr>
            <w:r>
              <w:rPr>
                <w:sz w:val="18"/>
                <w:szCs w:val="18"/>
                <w:lang w:bidi="ar-SA"/>
              </w:rPr>
              <w:t>Definition of "</w:t>
            </w:r>
            <w:r w:rsidRPr="001F1DE5">
              <w:rPr>
                <w:i/>
                <w:iCs/>
                <w:sz w:val="18"/>
                <w:szCs w:val="18"/>
                <w:lang w:bidi="ar-SA"/>
              </w:rPr>
              <w:t>Network Owner</w:t>
            </w:r>
            <w:r>
              <w:rPr>
                <w:sz w:val="18"/>
                <w:szCs w:val="18"/>
                <w:lang w:bidi="ar-SA"/>
              </w:rPr>
              <w:t>"</w:t>
            </w:r>
          </w:p>
          <w:p w14:paraId="3E80387D" w14:textId="4B7294A5" w:rsidR="00421B15" w:rsidRDefault="00421B15" w:rsidP="001F1DE5">
            <w:pPr>
              <w:pStyle w:val="TableParagraph"/>
              <w:kinsoku w:val="0"/>
              <w:overflowPunct w:val="0"/>
              <w:spacing w:before="120" w:after="120"/>
              <w:ind w:left="104" w:right="119"/>
              <w:rPr>
                <w:sz w:val="18"/>
                <w:szCs w:val="18"/>
                <w:lang w:bidi="ar-SA"/>
              </w:rPr>
            </w:pPr>
            <w:r>
              <w:rPr>
                <w:sz w:val="18"/>
                <w:szCs w:val="18"/>
                <w:lang w:bidi="ar-SA"/>
              </w:rPr>
              <w:t>Clause 1.1 (</w:t>
            </w:r>
            <w:r w:rsidRPr="001F1DE5">
              <w:rPr>
                <w:i/>
                <w:iCs/>
                <w:sz w:val="18"/>
                <w:szCs w:val="18"/>
                <w:lang w:bidi="ar-SA"/>
              </w:rPr>
              <w:t>Definitions</w:t>
            </w:r>
            <w:r>
              <w:rPr>
                <w:sz w:val="18"/>
                <w:szCs w:val="18"/>
                <w:lang w:bidi="ar-SA"/>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803EFA5" w14:textId="379D0142" w:rsidR="00421B15" w:rsidRDefault="00421B15" w:rsidP="001F1DE5">
            <w:pPr>
              <w:pStyle w:val="TableParagraph"/>
              <w:kinsoku w:val="0"/>
              <w:overflowPunct w:val="0"/>
              <w:spacing w:before="120" w:after="120" w:line="264" w:lineRule="auto"/>
              <w:ind w:right="127"/>
              <w:rPr>
                <w:sz w:val="18"/>
                <w:szCs w:val="18"/>
                <w:lang w:bidi="ar-SA"/>
              </w:rPr>
            </w:pPr>
            <w:r>
              <w:rPr>
                <w:sz w:val="18"/>
                <w:szCs w:val="18"/>
                <w:lang w:bidi="ar-SA"/>
              </w:rPr>
              <w:t xml:space="preserve">The information redacted is part of the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9085E48" w14:textId="77777777" w:rsidR="00421B15"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0115EC18" w14:textId="77777777" w:rsidR="00421B15" w:rsidRPr="009C10EC" w:rsidRDefault="00421B15" w:rsidP="001F1DE5">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410EF277"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75789D57"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A0D7DC9" w14:textId="2F38FD4E" w:rsidR="00421B15" w:rsidRDefault="00421B15" w:rsidP="001F1DE5">
            <w:pPr>
              <w:spacing w:before="120" w:after="120"/>
              <w:ind w:left="108" w:right="193"/>
              <w:rPr>
                <w:rFonts w:cstheme="majorHAnsi"/>
                <w:i/>
                <w:iCs/>
                <w:sz w:val="18"/>
                <w:szCs w:val="18"/>
                <w:lang w:bidi="ar-SA"/>
              </w:rPr>
            </w:pPr>
            <w:r>
              <w:rPr>
                <w:rFonts w:cstheme="majorHAnsi"/>
                <w:sz w:val="18"/>
                <w:szCs w:val="18"/>
                <w:lang w:bidi="ar-SA"/>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85A65FD" w14:textId="77777777"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Sydney Metro weighed the competing public interest considerations and determined that there was an overriding public interest against disclosure of this information because:</w:t>
            </w:r>
          </w:p>
          <w:p w14:paraId="7F076DC7" w14:textId="77777777" w:rsidR="00421B15" w:rsidRDefault="00421B15" w:rsidP="001F1DE5">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5B0B6773" w14:textId="77777777" w:rsidR="00421B15" w:rsidRDefault="00421B15" w:rsidP="001F1DE5">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29F50A0" w14:textId="5F8C7FDE" w:rsidR="00421B15" w:rsidRDefault="00421B15" w:rsidP="001F1DE5">
            <w:pPr>
              <w:spacing w:before="120" w:after="120"/>
              <w:ind w:left="108" w:right="193"/>
              <w:rPr>
                <w:rFonts w:cstheme="majorHAnsi"/>
                <w:color w:val="000000" w:themeColor="text1"/>
                <w:sz w:val="18"/>
                <w:szCs w:val="18"/>
                <w:lang w:bidi="ar-SA"/>
              </w:rPr>
            </w:pPr>
            <w:r>
              <w:rPr>
                <w:rFonts w:cstheme="majorHAnsi"/>
                <w:b/>
                <w:sz w:val="18"/>
                <w:szCs w:val="18"/>
                <w:lang w:bidi="ar-SA"/>
              </w:rPr>
              <w:t>Review: This information would be reviewed for disclosure as events and circumstances change.</w:t>
            </w:r>
          </w:p>
        </w:tc>
      </w:tr>
      <w:tr w:rsidR="00421B15" w14:paraId="1DA0C27E"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6FECE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CCAE589" w14:textId="77777777" w:rsidR="00421B15" w:rsidRDefault="00421B15" w:rsidP="001F1DE5">
            <w:pPr>
              <w:pStyle w:val="TableParagraph"/>
              <w:kinsoku w:val="0"/>
              <w:overflowPunct w:val="0"/>
              <w:spacing w:before="120" w:after="120"/>
              <w:ind w:left="104"/>
              <w:rPr>
                <w:sz w:val="18"/>
                <w:szCs w:val="18"/>
              </w:rPr>
            </w:pPr>
            <w:r>
              <w:rPr>
                <w:sz w:val="18"/>
                <w:szCs w:val="18"/>
              </w:rPr>
              <w:t>Definition of "</w:t>
            </w:r>
            <w:r w:rsidRPr="00B02A92">
              <w:rPr>
                <w:i/>
                <w:iCs/>
                <w:sz w:val="18"/>
                <w:szCs w:val="18"/>
              </w:rPr>
              <w:t>SM-</w:t>
            </w:r>
            <w:proofErr w:type="spellStart"/>
            <w:r w:rsidRPr="00B02A92">
              <w:rPr>
                <w:i/>
                <w:iCs/>
                <w:sz w:val="18"/>
                <w:szCs w:val="18"/>
              </w:rPr>
              <w:t>WSA</w:t>
            </w:r>
            <w:proofErr w:type="spellEnd"/>
            <w:r w:rsidRPr="00B02A92">
              <w:rPr>
                <w:i/>
                <w:iCs/>
                <w:sz w:val="18"/>
                <w:szCs w:val="18"/>
              </w:rPr>
              <w:t xml:space="preserve"> Contractor</w:t>
            </w:r>
            <w:r>
              <w:rPr>
                <w:sz w:val="18"/>
                <w:szCs w:val="18"/>
              </w:rPr>
              <w:t>"</w:t>
            </w:r>
          </w:p>
          <w:p w14:paraId="329495D0" w14:textId="7ED47E13" w:rsidR="00421B15" w:rsidRDefault="00421B15" w:rsidP="001F1DE5">
            <w:pPr>
              <w:pStyle w:val="TableParagraph"/>
              <w:kinsoku w:val="0"/>
              <w:overflowPunct w:val="0"/>
              <w:spacing w:before="120" w:after="120"/>
              <w:ind w:left="104"/>
              <w:rPr>
                <w:sz w:val="18"/>
                <w:szCs w:val="18"/>
              </w:rPr>
            </w:pPr>
            <w:r>
              <w:rPr>
                <w:sz w:val="18"/>
                <w:szCs w:val="18"/>
              </w:rPr>
              <w:lastRenderedPageBreak/>
              <w:t>Clause 1.1 (</w:t>
            </w:r>
            <w:r>
              <w:rPr>
                <w:i/>
                <w:iCs/>
                <w:sz w:val="18"/>
                <w:szCs w:val="18"/>
              </w:rPr>
              <w:t>Definitions)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944207C" w14:textId="38F59FC8" w:rsidR="00421B15" w:rsidRDefault="00421B15" w:rsidP="001F1DE5">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the </w:t>
            </w:r>
            <w:r>
              <w:rPr>
                <w:sz w:val="18"/>
                <w:szCs w:val="18"/>
              </w:rPr>
              <w:lastRenderedPageBreak/>
              <w:t xml:space="preserve">entire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1FF7F51"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lastRenderedPageBreak/>
              <w:t xml:space="preserve">Section 32(1)(a) and paragraph (e) of the definition of "commercial-in-confidence provisions" (clause 1, </w:t>
            </w:r>
            <w:r w:rsidRPr="001041BF">
              <w:rPr>
                <w:i/>
                <w:iCs/>
                <w:sz w:val="18"/>
                <w:szCs w:val="18"/>
              </w:rPr>
              <w:lastRenderedPageBreak/>
              <w:t xml:space="preserve">Schedule 4) and section 32(1)(d) </w:t>
            </w:r>
          </w:p>
          <w:p w14:paraId="01C42118"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5C3640F3"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2866A311"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671A80C0" w14:textId="048A862A" w:rsidR="00421B15" w:rsidRPr="001546A9" w:rsidRDefault="00421B15" w:rsidP="001F1DE5">
            <w:pPr>
              <w:pStyle w:val="TableParagraph"/>
              <w:kinsoku w:val="0"/>
              <w:overflowPunct w:val="0"/>
              <w:spacing w:before="120" w:after="120" w:line="266" w:lineRule="auto"/>
              <w:ind w:right="119"/>
              <w:rPr>
                <w:sz w:val="18"/>
                <w:szCs w:val="18"/>
              </w:rPr>
            </w:pPr>
            <w:r w:rsidRPr="00DD7D9F">
              <w:rPr>
                <w:sz w:val="18"/>
                <w:szCs w:val="18"/>
              </w:rPr>
              <w:t>There is an overriding public interest against</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149BB92"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considerations and determined that there was an </w:t>
            </w:r>
            <w:r w:rsidRPr="0043062C">
              <w:rPr>
                <w:sz w:val="18"/>
                <w:szCs w:val="18"/>
              </w:rPr>
              <w:lastRenderedPageBreak/>
              <w:t>overriding public interest against disclosure of this information because:</w:t>
            </w:r>
          </w:p>
          <w:p w14:paraId="14ADA05D"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to </w:t>
            </w:r>
            <w:r>
              <w:rPr>
                <w:sz w:val="18"/>
                <w:szCs w:val="18"/>
              </w:rPr>
              <w:t>subcontracting</w:t>
            </w:r>
            <w:r w:rsidRPr="0043062C">
              <w:rPr>
                <w:sz w:val="18"/>
                <w:szCs w:val="18"/>
              </w:rPr>
              <w:t>; and</w:t>
            </w:r>
          </w:p>
          <w:p w14:paraId="63EDDED5" w14:textId="77777777" w:rsidR="00421B15"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78A836C" w14:textId="77777777" w:rsidR="00421B15" w:rsidRDefault="00421B15" w:rsidP="001F1DE5">
            <w:pPr>
              <w:pStyle w:val="TableParagraph"/>
              <w:tabs>
                <w:tab w:val="left" w:pos="468"/>
              </w:tabs>
              <w:kinsoku w:val="0"/>
              <w:overflowPunct w:val="0"/>
              <w:spacing w:before="120" w:after="120" w:line="264" w:lineRule="auto"/>
              <w:ind w:right="194"/>
              <w:rPr>
                <w:sz w:val="18"/>
                <w:szCs w:val="18"/>
              </w:rPr>
            </w:pPr>
          </w:p>
          <w:p w14:paraId="7ECA2C19" w14:textId="57E08B3E"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2201E92F"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25E349C"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51704B7" w14:textId="77777777" w:rsidR="00421B15" w:rsidRDefault="00421B15" w:rsidP="001F1DE5">
            <w:pPr>
              <w:pStyle w:val="TableParagraph"/>
              <w:kinsoku w:val="0"/>
              <w:overflowPunct w:val="0"/>
              <w:spacing w:before="120" w:after="120"/>
              <w:ind w:left="104"/>
              <w:rPr>
                <w:sz w:val="18"/>
                <w:szCs w:val="18"/>
              </w:rPr>
            </w:pPr>
            <w:r>
              <w:rPr>
                <w:sz w:val="18"/>
                <w:szCs w:val="18"/>
              </w:rPr>
              <w:t>Definition of "</w:t>
            </w:r>
            <w:r w:rsidRPr="001F1DE5">
              <w:rPr>
                <w:i/>
                <w:iCs/>
                <w:sz w:val="18"/>
                <w:szCs w:val="18"/>
              </w:rPr>
              <w:t>Stabling Facility</w:t>
            </w:r>
            <w:r>
              <w:rPr>
                <w:sz w:val="18"/>
                <w:szCs w:val="18"/>
              </w:rPr>
              <w:t xml:space="preserve">" </w:t>
            </w:r>
          </w:p>
          <w:p w14:paraId="53152EEB" w14:textId="365D1F2F" w:rsidR="00421B15" w:rsidRDefault="00421B15" w:rsidP="001F1DE5">
            <w:pPr>
              <w:pStyle w:val="TableParagraph"/>
              <w:kinsoku w:val="0"/>
              <w:overflowPunct w:val="0"/>
              <w:spacing w:before="120" w:after="120"/>
              <w:ind w:left="104"/>
              <w:rPr>
                <w:sz w:val="18"/>
                <w:szCs w:val="18"/>
              </w:rPr>
            </w:pPr>
            <w:r>
              <w:rPr>
                <w:sz w:val="18"/>
                <w:szCs w:val="18"/>
              </w:rPr>
              <w:t>Clause 1.1 (</w:t>
            </w:r>
            <w:r w:rsidRPr="001F1DE5">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EB5DCF0" w14:textId="6369203C"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definition.</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11B4362"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DF4C29E"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1DB1432"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CA2921D"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w:t>
            </w:r>
            <w:r>
              <w:rPr>
                <w:sz w:val="18"/>
                <w:szCs w:val="18"/>
              </w:rPr>
              <w:lastRenderedPageBreak/>
              <w:t xml:space="preserve">and  commercial interests. </w:t>
            </w:r>
          </w:p>
          <w:p w14:paraId="51E9CEC9" w14:textId="43CC351B" w:rsidR="00421B15" w:rsidRPr="001041BF"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C1E2D18"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7CB4B4DA" w14:textId="55C2C988"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the Stabling Facility</w:t>
            </w:r>
            <w:r w:rsidRPr="0043062C">
              <w:rPr>
                <w:sz w:val="18"/>
                <w:szCs w:val="18"/>
              </w:rPr>
              <w:t>; and</w:t>
            </w:r>
          </w:p>
          <w:p w14:paraId="3B8B05CF"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1AEC891" w14:textId="5F6A9E5B"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will be reviewed for </w:t>
            </w:r>
            <w:r w:rsidRPr="004975D1">
              <w:rPr>
                <w:b/>
                <w:bCs/>
                <w:sz w:val="18"/>
                <w:szCs w:val="18"/>
              </w:rPr>
              <w:lastRenderedPageBreak/>
              <w:t>disclosure as events and circumstances change.</w:t>
            </w:r>
          </w:p>
        </w:tc>
      </w:tr>
      <w:tr w:rsidR="00051A63" w14:paraId="357F9704"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4527622" w14:textId="77777777" w:rsidR="00051A63" w:rsidRDefault="00051A63"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3046730" w14:textId="77777777" w:rsidR="00051A63" w:rsidRDefault="00051A63" w:rsidP="001F1DE5">
            <w:pPr>
              <w:pStyle w:val="TableParagraph"/>
              <w:kinsoku w:val="0"/>
              <w:overflowPunct w:val="0"/>
              <w:spacing w:before="120" w:after="120"/>
              <w:ind w:left="104"/>
              <w:rPr>
                <w:sz w:val="18"/>
                <w:szCs w:val="18"/>
              </w:rPr>
            </w:pPr>
            <w:r>
              <w:rPr>
                <w:sz w:val="18"/>
                <w:szCs w:val="18"/>
              </w:rPr>
              <w:t>Definition of "</w:t>
            </w:r>
            <w:r w:rsidRPr="001F1DE5">
              <w:rPr>
                <w:i/>
                <w:iCs/>
                <w:sz w:val="18"/>
                <w:szCs w:val="18"/>
              </w:rPr>
              <w:t>Supply Services</w:t>
            </w:r>
            <w:r>
              <w:rPr>
                <w:sz w:val="18"/>
                <w:szCs w:val="18"/>
              </w:rPr>
              <w:t>"</w:t>
            </w:r>
          </w:p>
          <w:p w14:paraId="3A8ABB23" w14:textId="38C7B671" w:rsidR="00051A63" w:rsidRDefault="00051A63" w:rsidP="001F1DE5">
            <w:pPr>
              <w:pStyle w:val="TableParagraph"/>
              <w:kinsoku w:val="0"/>
              <w:overflowPunct w:val="0"/>
              <w:spacing w:before="120" w:after="120"/>
              <w:ind w:left="104"/>
              <w:rPr>
                <w:sz w:val="18"/>
                <w:szCs w:val="18"/>
              </w:rPr>
            </w:pPr>
            <w:r>
              <w:rPr>
                <w:sz w:val="18"/>
                <w:szCs w:val="18"/>
              </w:rPr>
              <w:t>Clause 1.1 (</w:t>
            </w:r>
            <w:r w:rsidRPr="001F1DE5">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739FDCF" w14:textId="17096A91" w:rsidR="00051A63" w:rsidRDefault="00051A63"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2CF3C93" w14:textId="77777777" w:rsidR="00051A63" w:rsidRDefault="00051A63" w:rsidP="001F1DE5">
            <w:pPr>
              <w:pStyle w:val="TableParagraph"/>
              <w:kinsoku w:val="0"/>
              <w:overflowPunct w:val="0"/>
              <w:spacing w:before="120" w:after="120" w:line="264" w:lineRule="auto"/>
              <w:ind w:right="119"/>
              <w:rPr>
                <w:i/>
                <w:iCs/>
                <w:sz w:val="18"/>
                <w:szCs w:val="18"/>
                <w:lang w:bidi="ar-SA"/>
              </w:rPr>
            </w:pPr>
            <w:r>
              <w:rPr>
                <w:i/>
                <w:iCs/>
                <w:sz w:val="18"/>
                <w:szCs w:val="18"/>
                <w:lang w:bidi="ar-SA"/>
              </w:rPr>
              <w:t>Section 32(1)(a), paragraph (e) of the definition of "commercial-in-confidence provisions" at Section 1 of Schedule 4.</w:t>
            </w:r>
          </w:p>
          <w:p w14:paraId="4353C871" w14:textId="77777777" w:rsidR="00051A63" w:rsidRDefault="00051A63" w:rsidP="001F1DE5">
            <w:pPr>
              <w:pStyle w:val="TableParagraph"/>
              <w:kinsoku w:val="0"/>
              <w:overflowPunct w:val="0"/>
              <w:spacing w:before="120" w:after="120" w:line="264" w:lineRule="auto"/>
              <w:ind w:right="119"/>
              <w:rPr>
                <w:sz w:val="18"/>
                <w:szCs w:val="18"/>
                <w:lang w:bidi="ar-SA"/>
              </w:rPr>
            </w:pPr>
            <w:r>
              <w:rPr>
                <w:sz w:val="18"/>
                <w:szCs w:val="18"/>
                <w:lang w:bidi="ar-SA"/>
              </w:rPr>
              <w:t xml:space="preserve">The disclosure of this information would provide visibility of the negotiated position reached between the parties and would place Endeavour at a substantial commercial disadvantage in relation to other contractors. </w:t>
            </w:r>
          </w:p>
          <w:p w14:paraId="003D6641" w14:textId="77777777" w:rsidR="00051A63" w:rsidRDefault="00051A63" w:rsidP="001F1DE5">
            <w:pPr>
              <w:pStyle w:val="TableParagraph"/>
              <w:kinsoku w:val="0"/>
              <w:overflowPunct w:val="0"/>
              <w:spacing w:before="120" w:after="120" w:line="264" w:lineRule="auto"/>
              <w:ind w:right="119"/>
              <w:rPr>
                <w:i/>
                <w:iCs/>
                <w:sz w:val="18"/>
                <w:szCs w:val="18"/>
                <w:lang w:bidi="ar-SA"/>
              </w:rPr>
            </w:pPr>
            <w:r>
              <w:rPr>
                <w:i/>
                <w:iCs/>
                <w:sz w:val="18"/>
                <w:szCs w:val="18"/>
                <w:lang w:bidi="ar-SA"/>
              </w:rPr>
              <w:t>Section 32(1)(d), items 4(b) and 4(d)of the table in section 14.</w:t>
            </w:r>
          </w:p>
          <w:p w14:paraId="4E887EDD" w14:textId="77777777" w:rsidR="00051A63" w:rsidRDefault="00051A63" w:rsidP="001F1DE5">
            <w:pPr>
              <w:pStyle w:val="TableParagraph"/>
              <w:kinsoku w:val="0"/>
              <w:overflowPunct w:val="0"/>
              <w:spacing w:before="120" w:after="120" w:line="264" w:lineRule="auto"/>
              <w:ind w:right="119"/>
              <w:rPr>
                <w:sz w:val="18"/>
                <w:szCs w:val="18"/>
                <w:lang w:bidi="ar-SA"/>
              </w:rPr>
            </w:pPr>
            <w:r>
              <w:rPr>
                <w:sz w:val="18"/>
                <w:szCs w:val="18"/>
                <w:lang w:bidi="ar-SA"/>
              </w:rPr>
              <w:t xml:space="preserve">The disclosure of this information could reveal commercial-in-confidence provisions of a government contract and prejudice a person's legitimate business and  commercial interests. </w:t>
            </w:r>
          </w:p>
          <w:p w14:paraId="06CAF513" w14:textId="6577C76A" w:rsidR="00051A63" w:rsidRDefault="00051A63" w:rsidP="001F1DE5">
            <w:pPr>
              <w:pStyle w:val="TableParagraph"/>
              <w:kinsoku w:val="0"/>
              <w:overflowPunct w:val="0"/>
              <w:spacing w:before="120" w:after="120" w:line="266" w:lineRule="auto"/>
              <w:ind w:right="119"/>
              <w:rPr>
                <w:i/>
                <w:iCs/>
                <w:sz w:val="18"/>
                <w:szCs w:val="18"/>
              </w:rPr>
            </w:pPr>
            <w:r>
              <w:rPr>
                <w:sz w:val="18"/>
                <w:szCs w:val="18"/>
                <w:lang w:bidi="ar-SA"/>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8F3FDDF"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Sydney Metro weighed the competing public interest considerations and determined that there was an overriding public interest against disclosure of this information because:</w:t>
            </w:r>
          </w:p>
          <w:p w14:paraId="535F3C63"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 xml:space="preserve">(a)  the redacted information reveals project specific details with regard to the delivery of electricity from Endeavour to the Connection Point. </w:t>
            </w:r>
          </w:p>
          <w:p w14:paraId="079C7CC8" w14:textId="77777777" w:rsidR="00051A63" w:rsidRDefault="00051A63" w:rsidP="001F1DE5">
            <w:pPr>
              <w:pStyle w:val="TableParagraph"/>
              <w:tabs>
                <w:tab w:val="left" w:pos="468"/>
              </w:tabs>
              <w:kinsoku w:val="0"/>
              <w:overflowPunct w:val="0"/>
              <w:spacing w:before="120" w:after="120" w:line="264" w:lineRule="auto"/>
              <w:ind w:right="194"/>
              <w:rPr>
                <w:i/>
                <w:iCs/>
                <w:sz w:val="18"/>
                <w:szCs w:val="18"/>
                <w:lang w:bidi="ar-SA"/>
              </w:rPr>
            </w:pPr>
            <w:r>
              <w:rPr>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3288B95" w14:textId="196BBDD4" w:rsidR="00051A63" w:rsidRPr="0043062C" w:rsidRDefault="00051A63" w:rsidP="001F1DE5">
            <w:pPr>
              <w:pStyle w:val="TableParagraph"/>
              <w:tabs>
                <w:tab w:val="left" w:pos="468"/>
              </w:tabs>
              <w:kinsoku w:val="0"/>
              <w:overflowPunct w:val="0"/>
              <w:spacing w:before="120" w:after="120" w:line="264" w:lineRule="auto"/>
              <w:ind w:right="194"/>
              <w:rPr>
                <w:sz w:val="18"/>
                <w:szCs w:val="18"/>
              </w:rPr>
            </w:pPr>
            <w:r>
              <w:rPr>
                <w:b/>
                <w:bCs/>
                <w:sz w:val="18"/>
                <w:szCs w:val="18"/>
                <w:lang w:bidi="ar-SA"/>
              </w:rPr>
              <w:t>Review: This information will be reviewed for disclosure as events and circumstances change.</w:t>
            </w:r>
          </w:p>
        </w:tc>
      </w:tr>
      <w:tr w:rsidR="00051A63" w14:paraId="39BC28E7"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7874AF0" w14:textId="77777777" w:rsidR="00051A63" w:rsidRDefault="00051A63"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BD62901" w14:textId="77777777" w:rsidR="00051A63" w:rsidRDefault="00051A63" w:rsidP="001F1DE5">
            <w:pPr>
              <w:pStyle w:val="TableParagraph"/>
              <w:kinsoku w:val="0"/>
              <w:overflowPunct w:val="0"/>
              <w:spacing w:before="120" w:after="120"/>
              <w:ind w:left="104"/>
              <w:rPr>
                <w:sz w:val="18"/>
                <w:szCs w:val="18"/>
              </w:rPr>
            </w:pPr>
            <w:r>
              <w:rPr>
                <w:sz w:val="18"/>
                <w:szCs w:val="18"/>
              </w:rPr>
              <w:t>Definition of "</w:t>
            </w:r>
            <w:r w:rsidRPr="001F1DE5">
              <w:rPr>
                <w:i/>
                <w:iCs/>
                <w:sz w:val="18"/>
                <w:szCs w:val="18"/>
              </w:rPr>
              <w:t>Sydney Metro – Western Sydney Airport</w:t>
            </w:r>
            <w:r>
              <w:rPr>
                <w:sz w:val="18"/>
                <w:szCs w:val="18"/>
              </w:rPr>
              <w:t>"</w:t>
            </w:r>
          </w:p>
          <w:p w14:paraId="7C52BCEA" w14:textId="6A9F9971" w:rsidR="00051A63" w:rsidRDefault="00051A63" w:rsidP="001F1DE5">
            <w:pPr>
              <w:pStyle w:val="TableParagraph"/>
              <w:kinsoku w:val="0"/>
              <w:overflowPunct w:val="0"/>
              <w:spacing w:before="120" w:after="120"/>
              <w:ind w:left="104"/>
              <w:rPr>
                <w:sz w:val="18"/>
                <w:szCs w:val="18"/>
              </w:rPr>
            </w:pPr>
            <w:r>
              <w:rPr>
                <w:sz w:val="18"/>
                <w:szCs w:val="18"/>
              </w:rPr>
              <w:t>Clause 1,1 (</w:t>
            </w:r>
            <w:r w:rsidRPr="001F1DE5">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D265426" w14:textId="4D38116D" w:rsidR="00051A63" w:rsidRDefault="00051A63" w:rsidP="001F1DE5">
            <w:pPr>
              <w:pStyle w:val="TableParagraph"/>
              <w:kinsoku w:val="0"/>
              <w:overflowPunct w:val="0"/>
              <w:spacing w:before="120" w:after="120" w:line="264" w:lineRule="auto"/>
              <w:ind w:right="127"/>
              <w:rPr>
                <w:sz w:val="18"/>
                <w:szCs w:val="18"/>
              </w:rPr>
            </w:pPr>
            <w:r>
              <w:rPr>
                <w:sz w:val="18"/>
                <w:szCs w:val="18"/>
              </w:rPr>
              <w:t>The information redacted is part of the definition.</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FE0FF5D" w14:textId="77777777" w:rsidR="00051A63" w:rsidRDefault="00051A63"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15B14D75" w14:textId="77777777" w:rsidR="00051A63" w:rsidRDefault="00051A63"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DF53D99" w14:textId="77777777" w:rsidR="00051A63" w:rsidRDefault="00051A63" w:rsidP="001F1DE5">
            <w:pPr>
              <w:pStyle w:val="TableParagraph"/>
              <w:kinsoku w:val="0"/>
              <w:overflowPunct w:val="0"/>
              <w:spacing w:before="120" w:after="120" w:line="266" w:lineRule="auto"/>
              <w:ind w:right="119"/>
              <w:rPr>
                <w:i/>
                <w:iCs/>
                <w:sz w:val="18"/>
                <w:szCs w:val="18"/>
              </w:rPr>
            </w:pPr>
            <w:r>
              <w:rPr>
                <w:i/>
                <w:iCs/>
                <w:sz w:val="18"/>
                <w:szCs w:val="18"/>
              </w:rPr>
              <w:lastRenderedPageBreak/>
              <w:t>Section 32(1)(d), items 4(b) and 4(d)of the table in section 14.</w:t>
            </w:r>
          </w:p>
          <w:p w14:paraId="5448E3FB" w14:textId="77777777" w:rsidR="00051A63" w:rsidRDefault="00051A63"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276E217" w14:textId="0B5F0661" w:rsidR="00051A63" w:rsidRDefault="00051A63" w:rsidP="001F1DE5">
            <w:pPr>
              <w:pStyle w:val="TableParagraph"/>
              <w:kinsoku w:val="0"/>
              <w:overflowPunct w:val="0"/>
              <w:spacing w:before="120" w:after="120" w:line="264" w:lineRule="auto"/>
              <w:ind w:right="119"/>
              <w:rPr>
                <w:i/>
                <w:iCs/>
                <w:sz w:val="18"/>
                <w:szCs w:val="18"/>
                <w:lang w:bidi="ar-SA"/>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78463D2" w14:textId="77777777" w:rsidR="00051A63" w:rsidRPr="0043062C" w:rsidRDefault="00051A63"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0CF64C0E" w14:textId="707C2B9C" w:rsidR="00051A63" w:rsidRPr="0043062C" w:rsidRDefault="00051A63"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the project</w:t>
            </w:r>
            <w:r w:rsidRPr="0043062C">
              <w:rPr>
                <w:sz w:val="18"/>
                <w:szCs w:val="18"/>
              </w:rPr>
              <w:t>; and</w:t>
            </w:r>
          </w:p>
          <w:p w14:paraId="5FD0639D" w14:textId="77777777" w:rsidR="00051A63" w:rsidRDefault="00051A63"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w:t>
            </w:r>
            <w:r w:rsidRPr="0043062C">
              <w:rPr>
                <w:sz w:val="18"/>
                <w:szCs w:val="18"/>
              </w:rPr>
              <w:lastRenderedPageBreak/>
              <w:t>the parties and would therefore be expected to prejudice the contractor in future contracts of this nature, diminish the competitive commercial value of the information and prejudice its business, commercial and financial interests.</w:t>
            </w:r>
          </w:p>
          <w:p w14:paraId="75CC4D3E" w14:textId="588A7685"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sidRPr="004975D1">
              <w:rPr>
                <w:b/>
                <w:bCs/>
                <w:sz w:val="18"/>
                <w:szCs w:val="18"/>
              </w:rPr>
              <w:t>Review: This information will be reviewed for disclosure as events and circumstances change.</w:t>
            </w:r>
          </w:p>
        </w:tc>
      </w:tr>
      <w:tr w:rsidR="00051A63" w14:paraId="1A4B8A7D" w14:textId="77777777" w:rsidTr="00421B1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C6AF74" w14:textId="77777777" w:rsidR="00051A63" w:rsidRDefault="00051A63"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945DC17" w14:textId="12A35033" w:rsidR="00051A63" w:rsidRDefault="00051A63" w:rsidP="001F1DE5">
            <w:pPr>
              <w:pStyle w:val="TableParagraph"/>
              <w:kinsoku w:val="0"/>
              <w:overflowPunct w:val="0"/>
              <w:spacing w:before="120" w:after="120"/>
              <w:ind w:left="104"/>
              <w:rPr>
                <w:sz w:val="18"/>
                <w:szCs w:val="18"/>
              </w:rPr>
            </w:pPr>
            <w:r>
              <w:rPr>
                <w:sz w:val="18"/>
                <w:szCs w:val="18"/>
                <w:lang w:bidi="ar-SA"/>
              </w:rPr>
              <w:t>4.4 (</w:t>
            </w:r>
            <w:r>
              <w:rPr>
                <w:i/>
                <w:iCs/>
                <w:sz w:val="18"/>
                <w:szCs w:val="18"/>
                <w:lang w:bidi="ar-SA"/>
              </w:rPr>
              <w:t>Transfer of control or ownership of the Customer Installation</w:t>
            </w:r>
            <w:r>
              <w:rPr>
                <w:sz w:val="18"/>
                <w:szCs w:val="18"/>
                <w:lang w:bidi="ar-SA"/>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8194E61" w14:textId="164EA72E" w:rsidR="00051A63" w:rsidRDefault="00051A63" w:rsidP="001F1DE5">
            <w:pPr>
              <w:pStyle w:val="TableParagraph"/>
              <w:kinsoku w:val="0"/>
              <w:overflowPunct w:val="0"/>
              <w:spacing w:before="120" w:after="120" w:line="264" w:lineRule="auto"/>
              <w:ind w:right="127"/>
              <w:rPr>
                <w:sz w:val="18"/>
                <w:szCs w:val="18"/>
              </w:rPr>
            </w:pPr>
            <w:r>
              <w:rPr>
                <w:sz w:val="18"/>
                <w:szCs w:val="18"/>
                <w:lang w:bidi="ar-SA"/>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2704C07" w14:textId="77777777" w:rsidR="00051A63" w:rsidRDefault="00051A63" w:rsidP="001F1DE5">
            <w:pPr>
              <w:pStyle w:val="TableParagraph"/>
              <w:kinsoku w:val="0"/>
              <w:overflowPunct w:val="0"/>
              <w:spacing w:before="120" w:after="120" w:line="264" w:lineRule="auto"/>
              <w:ind w:right="119"/>
              <w:rPr>
                <w:i/>
                <w:iCs/>
                <w:sz w:val="18"/>
                <w:szCs w:val="18"/>
                <w:lang w:bidi="ar-SA"/>
              </w:rPr>
            </w:pPr>
            <w:r>
              <w:rPr>
                <w:i/>
                <w:iCs/>
                <w:sz w:val="18"/>
                <w:szCs w:val="18"/>
                <w:lang w:bidi="ar-SA"/>
              </w:rPr>
              <w:t xml:space="preserve">Section 32(1)(a) and paragraph (e) of the definition of "commercial-in-confidence provisions" (clause 1, Schedule 4) and section 32(1)(d) </w:t>
            </w:r>
          </w:p>
          <w:p w14:paraId="09218ADA" w14:textId="77777777" w:rsidR="00051A63" w:rsidRDefault="00051A63" w:rsidP="001F1DE5">
            <w:pPr>
              <w:pStyle w:val="TableParagraph"/>
              <w:kinsoku w:val="0"/>
              <w:overflowPunct w:val="0"/>
              <w:spacing w:before="120" w:after="120" w:line="264" w:lineRule="auto"/>
              <w:ind w:right="119"/>
              <w:rPr>
                <w:i/>
                <w:iCs/>
                <w:sz w:val="18"/>
                <w:szCs w:val="18"/>
                <w:lang w:bidi="ar-SA"/>
              </w:rPr>
            </w:pPr>
            <w:r>
              <w:rPr>
                <w:i/>
                <w:iCs/>
                <w:sz w:val="18"/>
                <w:szCs w:val="18"/>
                <w:lang w:bidi="ar-SA"/>
              </w:rPr>
              <w:t xml:space="preserve">Item 4(d) of the Table to section 14 </w:t>
            </w:r>
          </w:p>
          <w:p w14:paraId="66D88CA8" w14:textId="77777777" w:rsidR="00051A63" w:rsidRDefault="00051A63" w:rsidP="001F1DE5">
            <w:pPr>
              <w:pStyle w:val="TableParagraph"/>
              <w:kinsoku w:val="0"/>
              <w:overflowPunct w:val="0"/>
              <w:spacing w:before="120" w:after="120" w:line="264" w:lineRule="auto"/>
              <w:ind w:right="119"/>
              <w:rPr>
                <w:sz w:val="18"/>
                <w:szCs w:val="18"/>
                <w:lang w:bidi="ar-SA"/>
              </w:rPr>
            </w:pPr>
            <w:r>
              <w:rPr>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DE081A1" w14:textId="1C990377" w:rsidR="00051A63" w:rsidRDefault="00051A63" w:rsidP="001F1DE5">
            <w:pPr>
              <w:pStyle w:val="TableParagraph"/>
              <w:kinsoku w:val="0"/>
              <w:overflowPunct w:val="0"/>
              <w:spacing w:before="120" w:after="120" w:line="264" w:lineRule="auto"/>
              <w:ind w:right="119"/>
              <w:rPr>
                <w:i/>
                <w:iCs/>
                <w:sz w:val="18"/>
                <w:szCs w:val="18"/>
                <w:lang w:bidi="ar-SA"/>
              </w:rPr>
            </w:pPr>
            <w:r>
              <w:rPr>
                <w:sz w:val="18"/>
                <w:szCs w:val="18"/>
                <w:lang w:bidi="ar-SA"/>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526BE6E"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Sydney Metro weighed the competing public interest considerations and determined that there was an overriding public interest against disclosure of this information because:</w:t>
            </w:r>
          </w:p>
          <w:p w14:paraId="2A643F67"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 xml:space="preserve">(a) the redacted information sets out the time frame for which Endeavour must be notified of any transfer of control or ownership. </w:t>
            </w:r>
          </w:p>
          <w:p w14:paraId="62E12A28"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31B3544" w14:textId="77777777"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sz w:val="18"/>
                <w:szCs w:val="18"/>
                <w:lang w:bidi="ar-SA"/>
              </w:rPr>
              <w:t>(c) the public interest has been served by revealing the mechanics of the notification requirement regarding transfer of control or ownership.  In light of this disclosure there is an overriding public interest against the disclosure of the precise time periods.</w:t>
            </w:r>
          </w:p>
          <w:p w14:paraId="38D9E5A4" w14:textId="75D771C1" w:rsidR="00051A63" w:rsidRDefault="00051A63" w:rsidP="001F1DE5">
            <w:pPr>
              <w:pStyle w:val="TableParagraph"/>
              <w:tabs>
                <w:tab w:val="left" w:pos="468"/>
              </w:tabs>
              <w:kinsoku w:val="0"/>
              <w:overflowPunct w:val="0"/>
              <w:spacing w:before="120" w:after="120" w:line="264" w:lineRule="auto"/>
              <w:ind w:right="194"/>
              <w:rPr>
                <w:sz w:val="18"/>
                <w:szCs w:val="18"/>
                <w:lang w:bidi="ar-SA"/>
              </w:rPr>
            </w:pPr>
            <w:r>
              <w:rPr>
                <w:b/>
                <w:bCs/>
                <w:sz w:val="18"/>
                <w:szCs w:val="18"/>
                <w:lang w:bidi="ar-SA"/>
              </w:rPr>
              <w:t xml:space="preserve">Review: This information will be reviewed for </w:t>
            </w:r>
            <w:r>
              <w:rPr>
                <w:b/>
                <w:bCs/>
                <w:sz w:val="18"/>
                <w:szCs w:val="18"/>
                <w:lang w:bidi="ar-SA"/>
              </w:rPr>
              <w:lastRenderedPageBreak/>
              <w:t>disclosure as events and circumstances change.</w:t>
            </w:r>
          </w:p>
        </w:tc>
      </w:tr>
      <w:tr w:rsidR="00421B15" w14:paraId="0CC53ECD"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C70EA35"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2D5AFE0" w14:textId="67A5CFC3" w:rsidR="00421B15" w:rsidRDefault="00421B15" w:rsidP="001F1DE5">
            <w:pPr>
              <w:pStyle w:val="TableParagraph"/>
              <w:kinsoku w:val="0"/>
              <w:overflowPunct w:val="0"/>
              <w:spacing w:before="120" w:after="120"/>
              <w:ind w:left="104"/>
              <w:rPr>
                <w:sz w:val="18"/>
                <w:szCs w:val="18"/>
              </w:rPr>
            </w:pPr>
            <w:r>
              <w:rPr>
                <w:sz w:val="18"/>
                <w:szCs w:val="18"/>
              </w:rPr>
              <w:t>6.2 (</w:t>
            </w:r>
            <w:r w:rsidRPr="00BA7A00">
              <w:rPr>
                <w:i/>
                <w:iCs/>
                <w:sz w:val="18"/>
                <w:szCs w:val="18"/>
              </w:rPr>
              <w:t>Issue and validity of Design Brief</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AC8D5D4" w14:textId="4483ED08"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timeframes in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5D3219D"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(d) and (e) of the definition of "commercial-in-confidence provisions" (clause 1, Schedule 4) and section 32(1)(d) </w:t>
            </w:r>
          </w:p>
          <w:p w14:paraId="1FBD752E"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424523D4"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would place the contractor at a substantial commercial disadvantage in relation to potential contractors and reveals the contractor's intellectual property. </w:t>
            </w:r>
          </w:p>
          <w:p w14:paraId="717C45BE"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5BFFB5C" w14:textId="478C8009"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4C8EBE7"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Sydney Metro weighed the competing public interest considerations and determined that there was an overriding public interest against disclosure of this information because:</w:t>
            </w:r>
          </w:p>
          <w:p w14:paraId="1B0EDD5A" w14:textId="5C55B5B3"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(a) the redacted information reveals the</w:t>
            </w:r>
            <w:r>
              <w:rPr>
                <w:sz w:val="18"/>
                <w:szCs w:val="18"/>
              </w:rPr>
              <w:t xml:space="preserve"> parties negotiated positions in relation to the issue and validity of the Design Brief</w:t>
            </w:r>
            <w:r w:rsidRPr="001B1A46">
              <w:rPr>
                <w:sz w:val="18"/>
                <w:szCs w:val="18"/>
              </w:rPr>
              <w:t xml:space="preserve">; </w:t>
            </w:r>
          </w:p>
          <w:p w14:paraId="244E96C5"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5FACB92"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 regime.  In light of this disclosure there is an overriding public interest against the disclosure of the precise time periods.</w:t>
            </w:r>
          </w:p>
          <w:p w14:paraId="111AE4FF" w14:textId="31608F3C"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Review: This information would be reviewed for disclosure as events and circumstances change.</w:t>
            </w:r>
          </w:p>
        </w:tc>
      </w:tr>
      <w:tr w:rsidR="00421B15" w14:paraId="472879E3"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91A43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F564D36" w14:textId="0F28E264" w:rsidR="00421B15" w:rsidRDefault="00421B15" w:rsidP="001F1DE5">
            <w:pPr>
              <w:pStyle w:val="TableParagraph"/>
              <w:kinsoku w:val="0"/>
              <w:overflowPunct w:val="0"/>
              <w:spacing w:before="120" w:after="120"/>
              <w:ind w:left="104"/>
              <w:rPr>
                <w:sz w:val="18"/>
                <w:szCs w:val="18"/>
              </w:rPr>
            </w:pPr>
            <w:r>
              <w:rPr>
                <w:sz w:val="18"/>
                <w:szCs w:val="18"/>
              </w:rPr>
              <w:t>6.2.1(b) (</w:t>
            </w:r>
            <w:r w:rsidRPr="00BA7A00">
              <w:rPr>
                <w:i/>
                <w:iCs/>
                <w:sz w:val="18"/>
                <w:szCs w:val="18"/>
              </w:rPr>
              <w:t>Issue and validity of Design Brief</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B601806" w14:textId="77777777"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p w14:paraId="2CDD1265" w14:textId="179CF498" w:rsidR="00421B15" w:rsidRDefault="00421B15" w:rsidP="001F1DE5">
            <w:pPr>
              <w:pStyle w:val="TableParagraph"/>
              <w:kinsoku w:val="0"/>
              <w:overflowPunct w:val="0"/>
              <w:spacing w:before="120" w:after="120" w:line="264" w:lineRule="auto"/>
              <w:ind w:right="127"/>
              <w:rPr>
                <w:sz w:val="18"/>
                <w:szCs w:val="18"/>
              </w:rPr>
            </w:pP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818671D"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paragraph (d) and (e) of the definition of "commercial-in-confidence provisions" (clause 1, Schedule 4) and section 32(1)(d) </w:t>
            </w:r>
          </w:p>
          <w:p w14:paraId="0B38A9D1"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4(d) of the Table to section 14 </w:t>
            </w:r>
          </w:p>
          <w:p w14:paraId="17D76815"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would place the contractor at a substantial commercial disadvantage </w:t>
            </w:r>
            <w:r w:rsidRPr="000631F4">
              <w:rPr>
                <w:sz w:val="18"/>
                <w:szCs w:val="18"/>
              </w:rPr>
              <w:lastRenderedPageBreak/>
              <w:t xml:space="preserve">in relation to potential contractors and reveals the contractor's intellectual property. </w:t>
            </w:r>
          </w:p>
          <w:p w14:paraId="3DC0A719"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817773F" w14:textId="22D75023" w:rsidR="00421B15" w:rsidRPr="001B1A46"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92A1154"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lastRenderedPageBreak/>
              <w:t>Sydney Metro weighed the competing public interest considerations and determined that there was an overriding public interest against disclosure of this information because:</w:t>
            </w:r>
          </w:p>
          <w:p w14:paraId="1DE7895A" w14:textId="41F2209B"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reveals the </w:t>
            </w:r>
            <w:r>
              <w:rPr>
                <w:sz w:val="18"/>
                <w:szCs w:val="18"/>
              </w:rPr>
              <w:t>proposed scope of works for the Consumer Mains Installation Works</w:t>
            </w:r>
            <w:r w:rsidRPr="000631F4">
              <w:rPr>
                <w:sz w:val="18"/>
                <w:szCs w:val="18"/>
              </w:rPr>
              <w:t xml:space="preserve">; and </w:t>
            </w:r>
          </w:p>
          <w:p w14:paraId="568D0042"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lastRenderedPageBreak/>
              <w:t>(b) revealing the redacted information would disclose the contractor's technical and commercial arrangements and would therefore be expected to prejudice the contractor in future contracts of this nature, diminish the competitive commercial value of the information and prejudice its business, commercial and financial interests; and</w:t>
            </w:r>
          </w:p>
          <w:p w14:paraId="7A4FD783"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(c) the public interest has been served by revealing the existence of a design proposal. In light of the disclosure of this information there is an overriding public interest against the disclosure of the contractor's precise design proposal. </w:t>
            </w:r>
          </w:p>
          <w:p w14:paraId="77467B75" w14:textId="640BC03D"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will be reviewed for disclosure as events and circumstances change.</w:t>
            </w:r>
          </w:p>
        </w:tc>
      </w:tr>
      <w:tr w:rsidR="00421B15" w14:paraId="4FC120F5"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A4FB4E8"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EDC1ED1" w14:textId="74CE7E30" w:rsidR="00421B15" w:rsidRPr="006D1D8D" w:rsidRDefault="00421B15" w:rsidP="001F1DE5">
            <w:pPr>
              <w:pStyle w:val="TableParagraph"/>
              <w:kinsoku w:val="0"/>
              <w:overflowPunct w:val="0"/>
              <w:spacing w:before="120" w:after="120"/>
              <w:ind w:left="104"/>
              <w:rPr>
                <w:sz w:val="18"/>
                <w:szCs w:val="18"/>
              </w:rPr>
            </w:pPr>
            <w:r>
              <w:rPr>
                <w:sz w:val="18"/>
                <w:szCs w:val="18"/>
              </w:rPr>
              <w:t>6.2.2 (</w:t>
            </w:r>
            <w:r>
              <w:rPr>
                <w:i/>
                <w:iCs/>
                <w:sz w:val="18"/>
                <w:szCs w:val="18"/>
              </w:rPr>
              <w:t>Issue and validity of Design Brief)</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D971F8D" w14:textId="203E0B9C"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E087208"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50B8DAD"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4746E78F"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9A24614" w14:textId="062E3E42" w:rsidR="00421B15" w:rsidRPr="000631F4"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7170D45"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Sydney Metro weighed the competing public interest considerations and determined that there was an overriding public interest against disclosure of this information because:</w:t>
            </w:r>
          </w:p>
          <w:p w14:paraId="0A64D8C0" w14:textId="34AE2792"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(a) the redacted information reveals the</w:t>
            </w:r>
            <w:r>
              <w:rPr>
                <w:sz w:val="18"/>
                <w:szCs w:val="18"/>
              </w:rPr>
              <w:t xml:space="preserve"> parties negotiated positions in relation to payment terms</w:t>
            </w:r>
            <w:r w:rsidRPr="001B1A46">
              <w:rPr>
                <w:sz w:val="18"/>
                <w:szCs w:val="18"/>
              </w:rPr>
              <w:t>; and</w:t>
            </w:r>
          </w:p>
          <w:p w14:paraId="59DBF891" w14:textId="22CB2123"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Pr>
                <w:sz w:val="18"/>
                <w:szCs w:val="18"/>
              </w:rPr>
              <w:t>.</w:t>
            </w:r>
            <w:r w:rsidRPr="001B1A46">
              <w:rPr>
                <w:sz w:val="18"/>
                <w:szCs w:val="18"/>
              </w:rPr>
              <w:t xml:space="preserve"> </w:t>
            </w:r>
          </w:p>
          <w:p w14:paraId="11674FA6" w14:textId="17D74EB3"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 xml:space="preserve">Review: This information would be reviewed for </w:t>
            </w:r>
            <w:r w:rsidRPr="00216F21">
              <w:rPr>
                <w:b/>
                <w:bCs/>
                <w:sz w:val="18"/>
                <w:szCs w:val="18"/>
              </w:rPr>
              <w:lastRenderedPageBreak/>
              <w:t>disclosure as events and circumstances change.</w:t>
            </w:r>
          </w:p>
        </w:tc>
      </w:tr>
      <w:tr w:rsidR="00421B15" w14:paraId="1A26B05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2F81A8"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F8DD88F" w14:textId="7EED84C8" w:rsidR="00421B15" w:rsidRDefault="00421B15" w:rsidP="001F1DE5">
            <w:pPr>
              <w:pStyle w:val="TableParagraph"/>
              <w:kinsoku w:val="0"/>
              <w:overflowPunct w:val="0"/>
              <w:spacing w:before="120" w:after="120"/>
              <w:ind w:left="104"/>
              <w:rPr>
                <w:sz w:val="18"/>
                <w:szCs w:val="18"/>
              </w:rPr>
            </w:pPr>
            <w:r>
              <w:rPr>
                <w:sz w:val="18"/>
                <w:szCs w:val="18"/>
              </w:rPr>
              <w:t>7.1 (</w:t>
            </w:r>
            <w:r w:rsidRPr="00BA7A00">
              <w:rPr>
                <w:i/>
                <w:iCs/>
                <w:sz w:val="18"/>
                <w:szCs w:val="18"/>
              </w:rPr>
              <w:t>Customer to review Design Brief</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FB9A737" w14:textId="7F47A260"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30FE59C"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(d) and (e) of the definition of "commercial-in-confidence provisions" (clause 1, Schedule 4) and section 32(1)(d) </w:t>
            </w:r>
          </w:p>
          <w:p w14:paraId="03E8545D"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02F91A3A"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would place the contractor at a substantial commercial disadvantage in relation to potential contractors and reveals the contractor's intellectual property. </w:t>
            </w:r>
          </w:p>
          <w:p w14:paraId="296FDD84"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050A47A" w14:textId="4391DE82"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E11EBA1"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Sydney Metro weighed the competing public interest considerations and determined that there was an overriding public interest against disclosure of this information because:</w:t>
            </w:r>
          </w:p>
          <w:p w14:paraId="2089677E" w14:textId="36AEB34F"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(a) the redacted information reveals the</w:t>
            </w:r>
            <w:r>
              <w:rPr>
                <w:sz w:val="18"/>
                <w:szCs w:val="18"/>
              </w:rPr>
              <w:t xml:space="preserve"> parties negotiated positions in relation to the review of the Design Brief</w:t>
            </w:r>
            <w:r w:rsidRPr="001B1A46">
              <w:rPr>
                <w:sz w:val="18"/>
                <w:szCs w:val="18"/>
              </w:rPr>
              <w:t xml:space="preserve">; </w:t>
            </w:r>
          </w:p>
          <w:p w14:paraId="525404BE"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C46E129"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 regime.  In light of this disclosure there is an overriding public interest against the disclosure of the precise time periods.</w:t>
            </w:r>
          </w:p>
          <w:p w14:paraId="20C29857" w14:textId="4638D090"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Review: This information would be reviewed for disclosure as events and circumstances change.</w:t>
            </w:r>
          </w:p>
        </w:tc>
      </w:tr>
      <w:tr w:rsidR="00421B15" w14:paraId="3DC3147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1DF5DB7"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11B208F" w14:textId="6B768D85" w:rsidR="00421B15" w:rsidRDefault="00421B15" w:rsidP="001F1DE5">
            <w:pPr>
              <w:pStyle w:val="TableParagraph"/>
              <w:kinsoku w:val="0"/>
              <w:overflowPunct w:val="0"/>
              <w:spacing w:before="120" w:after="120"/>
              <w:ind w:left="104"/>
              <w:rPr>
                <w:sz w:val="18"/>
                <w:szCs w:val="18"/>
              </w:rPr>
            </w:pPr>
            <w:r>
              <w:rPr>
                <w:sz w:val="18"/>
                <w:szCs w:val="18"/>
              </w:rPr>
              <w:t>7.2 (</w:t>
            </w:r>
            <w:r w:rsidRPr="00BA7A00">
              <w:rPr>
                <w:i/>
                <w:iCs/>
                <w:sz w:val="18"/>
                <w:szCs w:val="18"/>
              </w:rPr>
              <w:t>Preparation and approval of Draft Design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8BCB0B8" w14:textId="558089DA"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9C4D126" w14:textId="605E0CAF"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7E985E44"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67E67E0F"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w:t>
            </w:r>
            <w:r w:rsidRPr="001B1A46">
              <w:rPr>
                <w:sz w:val="18"/>
                <w:szCs w:val="18"/>
              </w:rPr>
              <w:lastRenderedPageBreak/>
              <w:t xml:space="preserve">contract, diminish the competitive commercial value of information to a person and prejudice a person's legitimate business and commercial interests. </w:t>
            </w:r>
          </w:p>
          <w:p w14:paraId="49D4411C" w14:textId="107EF732"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1DDE24C"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lastRenderedPageBreak/>
              <w:t>Sydney Metro weighed the competing public interest considerations and determined that there was an overriding public interest against disclosure of this information because:</w:t>
            </w:r>
          </w:p>
          <w:p w14:paraId="683F7318" w14:textId="4EDF1941"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(a) the redacted information reveals the</w:t>
            </w:r>
            <w:r>
              <w:rPr>
                <w:sz w:val="18"/>
                <w:szCs w:val="18"/>
              </w:rPr>
              <w:t xml:space="preserve"> parties negotiated positions in relation to the preparation and approval of the Draft Design, including payment terms </w:t>
            </w:r>
            <w:r>
              <w:rPr>
                <w:sz w:val="18"/>
                <w:szCs w:val="18"/>
              </w:rPr>
              <w:lastRenderedPageBreak/>
              <w:t>and liability</w:t>
            </w:r>
            <w:r w:rsidRPr="001B1A46">
              <w:rPr>
                <w:sz w:val="18"/>
                <w:szCs w:val="18"/>
              </w:rPr>
              <w:t xml:space="preserve">; </w:t>
            </w:r>
          </w:p>
          <w:p w14:paraId="652F58BA"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646BBED2" w14:textId="5875FCE0"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 xml:space="preserve">review </w:t>
            </w:r>
            <w:r w:rsidRPr="001B1A46">
              <w:rPr>
                <w:sz w:val="18"/>
                <w:szCs w:val="18"/>
              </w:rPr>
              <w:t>regime.  In light of this disclosure there is an overriding public interest against the disclosure of the precise time periods.</w:t>
            </w:r>
          </w:p>
          <w:p w14:paraId="6ED2B256" w14:textId="148463AC" w:rsidR="00421B15" w:rsidRPr="00216F21" w:rsidRDefault="00421B15" w:rsidP="001F1DE5">
            <w:pPr>
              <w:pStyle w:val="TableParagraph"/>
              <w:tabs>
                <w:tab w:val="left" w:pos="468"/>
              </w:tabs>
              <w:kinsoku w:val="0"/>
              <w:overflowPunct w:val="0"/>
              <w:spacing w:before="120" w:after="120" w:line="264" w:lineRule="auto"/>
              <w:ind w:right="194"/>
              <w:rPr>
                <w:b/>
                <w:bCs/>
                <w:sz w:val="18"/>
                <w:szCs w:val="18"/>
              </w:rPr>
            </w:pPr>
            <w:r w:rsidRPr="00216F21">
              <w:rPr>
                <w:b/>
                <w:bCs/>
                <w:sz w:val="18"/>
                <w:szCs w:val="18"/>
              </w:rPr>
              <w:t>Review: This information would be reviewed for disclosure as events and circumstances change.</w:t>
            </w:r>
          </w:p>
        </w:tc>
      </w:tr>
      <w:tr w:rsidR="00421B15" w14:paraId="7993813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2140E0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66A2B1C" w14:textId="4756EA16" w:rsidR="00421B15" w:rsidRDefault="00421B15" w:rsidP="001F1DE5">
            <w:pPr>
              <w:pStyle w:val="TableParagraph"/>
              <w:kinsoku w:val="0"/>
              <w:overflowPunct w:val="0"/>
              <w:spacing w:before="120" w:after="120"/>
              <w:ind w:left="104"/>
              <w:rPr>
                <w:sz w:val="18"/>
                <w:szCs w:val="18"/>
              </w:rPr>
            </w:pPr>
            <w:r>
              <w:rPr>
                <w:sz w:val="18"/>
                <w:szCs w:val="18"/>
              </w:rPr>
              <w:t>7.4 (</w:t>
            </w:r>
            <w:r w:rsidRPr="002321D9">
              <w:rPr>
                <w:i/>
                <w:iCs/>
                <w:sz w:val="18"/>
                <w:szCs w:val="18"/>
              </w:rPr>
              <w:t>Endeavour Certified Design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204967B" w14:textId="2E2571B5"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69FEF56"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00AD8093"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1B2A4213"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50DC733" w14:textId="3F358EFF"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08FB720"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547148B3" w14:textId="7BDEECDB"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Endeavour Certified Design will remain valid</w:t>
            </w:r>
            <w:r w:rsidRPr="00216F21">
              <w:rPr>
                <w:sz w:val="18"/>
                <w:szCs w:val="18"/>
              </w:rPr>
              <w:t>;</w:t>
            </w:r>
          </w:p>
          <w:p w14:paraId="10E8BEED"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BF135A1"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w:t>
            </w:r>
            <w:r w:rsidRPr="001B1A46">
              <w:rPr>
                <w:sz w:val="18"/>
                <w:szCs w:val="18"/>
              </w:rPr>
              <w:lastRenderedPageBreak/>
              <w:t xml:space="preserve">mechanics of the </w:t>
            </w:r>
            <w:r>
              <w:rPr>
                <w:sz w:val="18"/>
                <w:szCs w:val="18"/>
              </w:rPr>
              <w:t xml:space="preserve">review </w:t>
            </w:r>
            <w:r w:rsidRPr="001B1A46">
              <w:rPr>
                <w:sz w:val="18"/>
                <w:szCs w:val="18"/>
              </w:rPr>
              <w:t>regime.  In light of this disclosure there is an overriding public interest against the disclosure of the precise time periods.</w:t>
            </w:r>
          </w:p>
          <w:p w14:paraId="4C9FB330" w14:textId="6E837600" w:rsidR="00421B15" w:rsidRPr="00216F21" w:rsidRDefault="00421B15" w:rsidP="001F1DE5">
            <w:pPr>
              <w:pStyle w:val="TableParagraph"/>
              <w:tabs>
                <w:tab w:val="left" w:pos="468"/>
              </w:tabs>
              <w:kinsoku w:val="0"/>
              <w:overflowPunct w:val="0"/>
              <w:spacing w:before="120" w:after="120" w:line="264" w:lineRule="auto"/>
              <w:ind w:right="194"/>
              <w:rPr>
                <w:b/>
                <w:bCs/>
                <w:sz w:val="18"/>
                <w:szCs w:val="18"/>
              </w:rPr>
            </w:pPr>
            <w:r w:rsidRPr="00216F21">
              <w:rPr>
                <w:b/>
                <w:bCs/>
                <w:sz w:val="18"/>
                <w:szCs w:val="18"/>
              </w:rPr>
              <w:t>Review: This information will be reviewed for disclosure as events and circumstances change.</w:t>
            </w:r>
          </w:p>
        </w:tc>
      </w:tr>
      <w:tr w:rsidR="00421B15" w14:paraId="7C12F8A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BD9FFA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531E92F" w14:textId="74984303" w:rsidR="00421B15" w:rsidRPr="00051A63" w:rsidRDefault="00421B15" w:rsidP="001F1DE5">
            <w:pPr>
              <w:pStyle w:val="TableParagraph"/>
              <w:kinsoku w:val="0"/>
              <w:overflowPunct w:val="0"/>
              <w:spacing w:before="120" w:after="120"/>
              <w:ind w:left="104" w:right="125"/>
              <w:rPr>
                <w:sz w:val="18"/>
                <w:szCs w:val="18"/>
              </w:rPr>
            </w:pPr>
            <w:r>
              <w:rPr>
                <w:sz w:val="18"/>
                <w:szCs w:val="18"/>
              </w:rPr>
              <w:t>7.5.1</w:t>
            </w:r>
            <w:r w:rsidR="00051A63">
              <w:rPr>
                <w:sz w:val="18"/>
                <w:szCs w:val="18"/>
              </w:rPr>
              <w:t xml:space="preserve"> (</w:t>
            </w:r>
            <w:r w:rsidR="00051A63">
              <w:rPr>
                <w:i/>
                <w:iCs/>
                <w:sz w:val="18"/>
                <w:szCs w:val="18"/>
              </w:rPr>
              <w:t>Commencement of the Consumer Mains Installation Works</w:t>
            </w:r>
            <w:r w:rsidR="00051A63" w:rsidRPr="001F1DE5">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6CB9468" w14:textId="6AF08BD6"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F75C67B"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44C4881"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5D866563"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07EC6FB8"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B0915A7" w14:textId="148696C6" w:rsidR="00421B15" w:rsidRPr="001B1A46"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A52F4DD"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2B8867FA" w14:textId="31B4B98D"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the Consumer Mains Installation Works</w:t>
            </w:r>
            <w:r w:rsidRPr="0043062C">
              <w:rPr>
                <w:sz w:val="18"/>
                <w:szCs w:val="18"/>
              </w:rPr>
              <w:t>; and</w:t>
            </w:r>
          </w:p>
          <w:p w14:paraId="2B09A34F"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690602A" w14:textId="2BCADE19"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7EFC098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C71D20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5927537" w14:textId="4493D842" w:rsidR="00421B15" w:rsidRPr="001F1DE5" w:rsidRDefault="00421B15" w:rsidP="001F1DE5">
            <w:pPr>
              <w:pStyle w:val="TableParagraph"/>
              <w:kinsoku w:val="0"/>
              <w:overflowPunct w:val="0"/>
              <w:spacing w:before="120" w:after="120"/>
              <w:ind w:left="104" w:right="125"/>
              <w:rPr>
                <w:i/>
                <w:iCs/>
                <w:sz w:val="18"/>
                <w:szCs w:val="18"/>
              </w:rPr>
            </w:pPr>
            <w:r>
              <w:rPr>
                <w:sz w:val="18"/>
                <w:szCs w:val="18"/>
              </w:rPr>
              <w:t>8.1 (</w:t>
            </w:r>
            <w:r>
              <w:rPr>
                <w:i/>
                <w:iCs/>
                <w:sz w:val="18"/>
                <w:szCs w:val="18"/>
              </w:rPr>
              <w:t>Meetings)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EA77455" w14:textId="3D13E53F"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F1EFD0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2DCB115"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0782426E"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w:t>
            </w:r>
            <w:r w:rsidRPr="001B1A46">
              <w:rPr>
                <w:sz w:val="18"/>
                <w:szCs w:val="18"/>
              </w:rPr>
              <w:lastRenderedPageBreak/>
              <w:t xml:space="preserve">contract, diminish the competitive commercial value of information to a person and prejudice a person's legitimate business and commercial interests. </w:t>
            </w:r>
          </w:p>
          <w:p w14:paraId="6926A0F1" w14:textId="2B3B3A99" w:rsidR="00421B15" w:rsidRPr="001B1A46"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1A43C1BF"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Sydney Metro weighed the competing public interest considerations and determined that there was an overriding public interest against disclosure of this information because:</w:t>
            </w:r>
          </w:p>
          <w:p w14:paraId="346C7EC6" w14:textId="22024709"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parties must meet</w:t>
            </w:r>
            <w:r w:rsidRPr="00216F21">
              <w:rPr>
                <w:sz w:val="18"/>
                <w:szCs w:val="18"/>
              </w:rPr>
              <w:t>;</w:t>
            </w:r>
          </w:p>
          <w:p w14:paraId="41484939"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0D2DDAA4" w14:textId="3D9ADB33"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meeting regime</w:t>
            </w:r>
            <w:r w:rsidRPr="001B1A46">
              <w:rPr>
                <w:sz w:val="18"/>
                <w:szCs w:val="18"/>
              </w:rPr>
              <w:t>.  In light of this disclosure there is an overriding public interest against the disclosure of the precise time periods.</w:t>
            </w:r>
          </w:p>
          <w:p w14:paraId="09F92302" w14:textId="33296B45"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5FD48485"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E8E09E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A1DD947" w14:textId="6711DA62" w:rsidR="00421B15" w:rsidRDefault="00421B15" w:rsidP="001F1DE5">
            <w:pPr>
              <w:pStyle w:val="TableParagraph"/>
              <w:kinsoku w:val="0"/>
              <w:overflowPunct w:val="0"/>
              <w:spacing w:before="120" w:after="120"/>
              <w:ind w:left="104" w:right="125"/>
              <w:rPr>
                <w:sz w:val="18"/>
                <w:szCs w:val="18"/>
              </w:rPr>
            </w:pPr>
            <w:r>
              <w:rPr>
                <w:sz w:val="18"/>
                <w:szCs w:val="18"/>
              </w:rPr>
              <w:t>8.3 (</w:t>
            </w:r>
            <w:r w:rsidRPr="002321D9">
              <w:rPr>
                <w:i/>
                <w:iCs/>
                <w:sz w:val="18"/>
                <w:szCs w:val="18"/>
              </w:rPr>
              <w:t>Preparation of a Consumer Mains Installation Works Program</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62538C9" w14:textId="56B128C6"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45E1665"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688DF249"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2894D34E"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D002F23" w14:textId="707B29AE"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D0F5554"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40494870"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Endeavour Certified Design will remain valid</w:t>
            </w:r>
            <w:r w:rsidRPr="00216F21">
              <w:rPr>
                <w:sz w:val="18"/>
                <w:szCs w:val="18"/>
              </w:rPr>
              <w:t>;</w:t>
            </w:r>
          </w:p>
          <w:p w14:paraId="566CD11F"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79F6356"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 xml:space="preserve">review </w:t>
            </w:r>
            <w:r w:rsidRPr="001B1A46">
              <w:rPr>
                <w:sz w:val="18"/>
                <w:szCs w:val="18"/>
              </w:rPr>
              <w:t xml:space="preserve">regime.  In light of this disclosure there is an overriding public interest against </w:t>
            </w:r>
            <w:r w:rsidRPr="001B1A46">
              <w:rPr>
                <w:sz w:val="18"/>
                <w:szCs w:val="18"/>
              </w:rPr>
              <w:lastRenderedPageBreak/>
              <w:t>the disclosure of the precise time periods.</w:t>
            </w:r>
          </w:p>
          <w:p w14:paraId="0B1D53CB" w14:textId="28B2A240"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6C6333A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B042A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9F8D2D5" w14:textId="4B083EE5" w:rsidR="00421B15" w:rsidRDefault="00421B15" w:rsidP="001F1DE5">
            <w:pPr>
              <w:pStyle w:val="TableParagraph"/>
              <w:kinsoku w:val="0"/>
              <w:overflowPunct w:val="0"/>
              <w:spacing w:before="120" w:after="120"/>
              <w:ind w:left="104" w:right="125"/>
              <w:rPr>
                <w:sz w:val="18"/>
                <w:szCs w:val="18"/>
              </w:rPr>
            </w:pPr>
            <w:r>
              <w:rPr>
                <w:sz w:val="18"/>
                <w:szCs w:val="18"/>
              </w:rPr>
              <w:t>8.3.3</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9BD2600" w14:textId="697D3729"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A00BB8F"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49282016"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2363BC3E"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86781B4" w14:textId="44395E9B" w:rsidR="00421B15" w:rsidRPr="001B1A46"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7EF301B"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5E1566CE" w14:textId="50FAD304"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Endeavour may give a notice in relation to its review of the Consumer Mains Installation Works Program</w:t>
            </w:r>
            <w:r w:rsidRPr="00216F21">
              <w:rPr>
                <w:sz w:val="18"/>
                <w:szCs w:val="18"/>
              </w:rPr>
              <w:t>;</w:t>
            </w:r>
          </w:p>
          <w:p w14:paraId="7615D55C"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EA7132C"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 xml:space="preserve">review </w:t>
            </w:r>
            <w:r w:rsidRPr="001B1A46">
              <w:rPr>
                <w:sz w:val="18"/>
                <w:szCs w:val="18"/>
              </w:rPr>
              <w:t>regime.  In light of this disclosure there is an overriding public interest against the disclosure of the precise time periods.</w:t>
            </w:r>
          </w:p>
          <w:p w14:paraId="75E7969A" w14:textId="2A97566D"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0E4A713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6B14973"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A5B82C9" w14:textId="7877EF10" w:rsidR="00421B15" w:rsidRDefault="00421B15" w:rsidP="001F1DE5">
            <w:pPr>
              <w:pStyle w:val="TableParagraph"/>
              <w:kinsoku w:val="0"/>
              <w:overflowPunct w:val="0"/>
              <w:spacing w:before="120" w:after="120"/>
              <w:ind w:left="104"/>
              <w:rPr>
                <w:sz w:val="18"/>
                <w:szCs w:val="18"/>
              </w:rPr>
            </w:pPr>
            <w:r>
              <w:rPr>
                <w:sz w:val="18"/>
                <w:szCs w:val="18"/>
              </w:rPr>
              <w:t>8.5 (</w:t>
            </w:r>
            <w:r w:rsidRPr="002321D9">
              <w:rPr>
                <w:i/>
                <w:iCs/>
                <w:sz w:val="18"/>
                <w:szCs w:val="18"/>
              </w:rPr>
              <w:t>Inspection Hold Points and testing</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3B55A33" w14:textId="4BF1869B"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F894251"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0FC2056E"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Item 4(d) of the Table to section 14 </w:t>
            </w:r>
          </w:p>
          <w:p w14:paraId="215704EF"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F520FB2" w14:textId="2265129A"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7578208"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overriding public interest against disclosure of this </w:t>
            </w:r>
            <w:r w:rsidRPr="00216F21">
              <w:rPr>
                <w:sz w:val="18"/>
                <w:szCs w:val="18"/>
              </w:rPr>
              <w:lastRenderedPageBreak/>
              <w:t>information because:</w:t>
            </w:r>
          </w:p>
          <w:p w14:paraId="032455E3"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Endeavour Certified Design will remain valid</w:t>
            </w:r>
            <w:r w:rsidRPr="00216F21">
              <w:rPr>
                <w:sz w:val="18"/>
                <w:szCs w:val="18"/>
              </w:rPr>
              <w:t>;</w:t>
            </w:r>
          </w:p>
          <w:p w14:paraId="23FF84F0"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C9BA9C2"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 xml:space="preserve">review </w:t>
            </w:r>
            <w:r w:rsidRPr="001B1A46">
              <w:rPr>
                <w:sz w:val="18"/>
                <w:szCs w:val="18"/>
              </w:rPr>
              <w:t>regime.  In light of this disclosure there is an overriding public interest against the disclosure of the precise time periods.</w:t>
            </w:r>
          </w:p>
          <w:p w14:paraId="0A311036" w14:textId="1ACC354C"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509F032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3FEFEE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886272F" w14:textId="7BD1B739" w:rsidR="00421B15" w:rsidRDefault="00421B15" w:rsidP="001F1DE5">
            <w:pPr>
              <w:pStyle w:val="TableParagraph"/>
              <w:kinsoku w:val="0"/>
              <w:overflowPunct w:val="0"/>
              <w:spacing w:before="120" w:after="120"/>
              <w:ind w:left="104"/>
              <w:rPr>
                <w:sz w:val="18"/>
                <w:szCs w:val="18"/>
              </w:rPr>
            </w:pPr>
            <w:r>
              <w:rPr>
                <w:sz w:val="18"/>
                <w:szCs w:val="18"/>
              </w:rPr>
              <w:t>8.6.1 (</w:t>
            </w:r>
            <w:r w:rsidRPr="002321D9">
              <w:rPr>
                <w:i/>
                <w:iCs/>
                <w:sz w:val="18"/>
                <w:szCs w:val="18"/>
              </w:rPr>
              <w:t>Commissioning and Testing of Consumer Mains Installation Works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D99F730" w14:textId="5BF7BA86"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016CDAF3"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48183EE5"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6531ADE2"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6ACC05C" w14:textId="3DE8A279"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0ADE0F6"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499C1183" w14:textId="2A58F518"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Customer must give notice to Endeavour of Tests.</w:t>
            </w:r>
            <w:r w:rsidRPr="00216F21">
              <w:rPr>
                <w:sz w:val="18"/>
                <w:szCs w:val="18"/>
              </w:rPr>
              <w:t>;</w:t>
            </w:r>
          </w:p>
          <w:p w14:paraId="0358A7C2"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sidRPr="001B1A46">
              <w:rPr>
                <w:sz w:val="18"/>
                <w:szCs w:val="18"/>
              </w:rPr>
              <w:lastRenderedPageBreak/>
              <w:t>prejudice its business, commercial and financial interests; and</w:t>
            </w:r>
          </w:p>
          <w:p w14:paraId="7B2876CB" w14:textId="73F3BDBB"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testing regime</w:t>
            </w:r>
            <w:r w:rsidRPr="001B1A46">
              <w:rPr>
                <w:sz w:val="18"/>
                <w:szCs w:val="18"/>
              </w:rPr>
              <w:t>.  In light of this disclosure there is an overriding public interest against the disclosure of the precise time periods.</w:t>
            </w:r>
          </w:p>
          <w:p w14:paraId="1C5C4DAF" w14:textId="5A624839"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2396064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2E65D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F04D93E" w14:textId="36C46A1A" w:rsidR="00421B15" w:rsidRDefault="00421B15" w:rsidP="001F1DE5">
            <w:pPr>
              <w:pStyle w:val="TableParagraph"/>
              <w:kinsoku w:val="0"/>
              <w:overflowPunct w:val="0"/>
              <w:spacing w:before="120" w:after="120"/>
              <w:ind w:left="104"/>
              <w:rPr>
                <w:sz w:val="18"/>
                <w:szCs w:val="18"/>
              </w:rPr>
            </w:pPr>
            <w:r>
              <w:rPr>
                <w:sz w:val="18"/>
                <w:szCs w:val="18"/>
              </w:rPr>
              <w:t>8.6.2 (</w:t>
            </w:r>
            <w:r w:rsidRPr="002321D9">
              <w:rPr>
                <w:i/>
                <w:iCs/>
                <w:sz w:val="18"/>
                <w:szCs w:val="18"/>
              </w:rPr>
              <w:t>Commissioning and Testing of Consumer Mains Installation Works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80F02F4" w14:textId="6C56EA99"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EE59A3D"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595AEC41"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0265F2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2B1CC6A4"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52F125E7" w14:textId="09FD3DE6"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33C5C7F"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4DB559F7" w14:textId="73E3A045"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completion of the Consumer Mains Installation Works and costs</w:t>
            </w:r>
            <w:r w:rsidRPr="0043062C">
              <w:rPr>
                <w:sz w:val="18"/>
                <w:szCs w:val="18"/>
              </w:rPr>
              <w:t>; and</w:t>
            </w:r>
          </w:p>
          <w:p w14:paraId="41492CCD"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847F1E7" w14:textId="2F4886AC"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49535DD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D4647FF"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C44C3DF" w14:textId="7DC20B91" w:rsidR="00421B15" w:rsidRDefault="00421B15" w:rsidP="001F1DE5">
            <w:pPr>
              <w:pStyle w:val="TableParagraph"/>
              <w:kinsoku w:val="0"/>
              <w:overflowPunct w:val="0"/>
              <w:spacing w:before="120" w:after="120"/>
              <w:ind w:left="104"/>
              <w:rPr>
                <w:sz w:val="18"/>
                <w:szCs w:val="18"/>
              </w:rPr>
            </w:pPr>
            <w:r>
              <w:rPr>
                <w:sz w:val="18"/>
                <w:szCs w:val="18"/>
              </w:rPr>
              <w:t>9.1 (</w:t>
            </w:r>
            <w:r w:rsidRPr="002321D9">
              <w:rPr>
                <w:i/>
                <w:iCs/>
                <w:sz w:val="18"/>
                <w:szCs w:val="18"/>
              </w:rPr>
              <w:t>Undertaking the Other Installation Works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51B31BC" w14:textId="1CF62B0B"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this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ADDFB0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0F3C73C"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lastRenderedPageBreak/>
              <w:t xml:space="preserve">The disclosure of this information would provide visibility of the negotiated position reached between the parties and would place Endeavour at a substantial commercial disadvantage in relation to other contractors. </w:t>
            </w:r>
          </w:p>
          <w:p w14:paraId="432F0929"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E7F44DB"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F4FA61A" w14:textId="73817307"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826BBEB"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considerations and determined that there was an overriding public interest against disclosure of this </w:t>
            </w:r>
            <w:r w:rsidRPr="0043062C">
              <w:rPr>
                <w:sz w:val="18"/>
                <w:szCs w:val="18"/>
              </w:rPr>
              <w:lastRenderedPageBreak/>
              <w:t>information because:</w:t>
            </w:r>
          </w:p>
          <w:p w14:paraId="11040143"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completion of the Consumer Mains Installation Works and costs</w:t>
            </w:r>
            <w:r w:rsidRPr="0043062C">
              <w:rPr>
                <w:sz w:val="18"/>
                <w:szCs w:val="18"/>
              </w:rPr>
              <w:t>; and</w:t>
            </w:r>
          </w:p>
          <w:p w14:paraId="61B1277A"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DA4251D" w14:textId="64445FBD"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026E5B2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8FFA8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E8B37F3" w14:textId="7B5307DD" w:rsidR="00421B15" w:rsidRDefault="00421B15" w:rsidP="001F1DE5">
            <w:pPr>
              <w:pStyle w:val="TableParagraph"/>
              <w:kinsoku w:val="0"/>
              <w:overflowPunct w:val="0"/>
              <w:spacing w:before="120" w:after="120"/>
              <w:ind w:left="104"/>
              <w:rPr>
                <w:sz w:val="18"/>
                <w:szCs w:val="18"/>
              </w:rPr>
            </w:pPr>
            <w:r>
              <w:rPr>
                <w:sz w:val="18"/>
                <w:szCs w:val="18"/>
              </w:rPr>
              <w:t>10.1 (</w:t>
            </w:r>
            <w:r w:rsidRPr="002321D9">
              <w:rPr>
                <w:i/>
                <w:iCs/>
                <w:sz w:val="18"/>
                <w:szCs w:val="18"/>
              </w:rPr>
              <w:t>Endeavour Provided Works Program</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DEE71D8" w14:textId="769CF484"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CE3397C"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42141EF"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AEB3946"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2D012F43"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F923C03" w14:textId="217EE87F"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w:t>
            </w:r>
            <w:r>
              <w:rPr>
                <w:sz w:val="18"/>
                <w:szCs w:val="18"/>
              </w:rPr>
              <w:lastRenderedPageBreak/>
              <w:t xml:space="preserve">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1CAA0ABC"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426A836C" w14:textId="590565A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completion of works</w:t>
            </w:r>
            <w:r w:rsidRPr="0043062C">
              <w:rPr>
                <w:sz w:val="18"/>
                <w:szCs w:val="18"/>
              </w:rPr>
              <w:t>; and</w:t>
            </w:r>
          </w:p>
          <w:p w14:paraId="0B4097C3"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8154969" w14:textId="480AB8EE"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66DB5FF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04A357"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2FAF728" w14:textId="754AE10A" w:rsidR="00421B15" w:rsidRDefault="00421B15" w:rsidP="001F1DE5">
            <w:pPr>
              <w:pStyle w:val="TableParagraph"/>
              <w:kinsoku w:val="0"/>
              <w:overflowPunct w:val="0"/>
              <w:spacing w:before="120" w:after="120"/>
              <w:ind w:left="104"/>
              <w:rPr>
                <w:sz w:val="18"/>
                <w:szCs w:val="18"/>
              </w:rPr>
            </w:pPr>
            <w:r>
              <w:rPr>
                <w:sz w:val="18"/>
                <w:szCs w:val="18"/>
              </w:rPr>
              <w:t>10.2 (</w:t>
            </w:r>
            <w:r w:rsidRPr="002321D9">
              <w:rPr>
                <w:i/>
                <w:iCs/>
                <w:sz w:val="18"/>
                <w:szCs w:val="18"/>
              </w:rPr>
              <w:t>Construction and commissioning</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0E875FF" w14:textId="02630AE4"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8FEB4F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E70F7C4"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0EDDEF1A"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32A6433"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5103A7E1" w14:textId="3C52FBBA"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68FEA82"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6A245231"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completion of works</w:t>
            </w:r>
            <w:r w:rsidRPr="0043062C">
              <w:rPr>
                <w:sz w:val="18"/>
                <w:szCs w:val="18"/>
              </w:rPr>
              <w:t>; and</w:t>
            </w:r>
          </w:p>
          <w:p w14:paraId="0E722142"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44C4054" w14:textId="4B729354"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6E6FA3A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6B32F8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3337D01" w14:textId="73033117" w:rsidR="00421B15" w:rsidRPr="001F1DE5" w:rsidRDefault="00421B15" w:rsidP="001F1DE5">
            <w:pPr>
              <w:pStyle w:val="TableParagraph"/>
              <w:kinsoku w:val="0"/>
              <w:overflowPunct w:val="0"/>
              <w:spacing w:before="120" w:after="120"/>
              <w:ind w:left="104"/>
              <w:rPr>
                <w:i/>
                <w:iCs/>
                <w:sz w:val="18"/>
                <w:szCs w:val="18"/>
              </w:rPr>
            </w:pPr>
            <w:r>
              <w:rPr>
                <w:sz w:val="18"/>
                <w:szCs w:val="18"/>
              </w:rPr>
              <w:t>10.2.3 (</w:t>
            </w:r>
            <w:r>
              <w:rPr>
                <w:i/>
                <w:iCs/>
                <w:sz w:val="18"/>
                <w:szCs w:val="18"/>
              </w:rPr>
              <w:t>Construction and commissioning)</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94F47DB" w14:textId="0496DF18"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0CE6424"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8E497A2"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49A2AE4"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596C7592"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lastRenderedPageBreak/>
              <w:t xml:space="preserve">The disclosure of this information could reveal commercial-in-confidence provisions of a government contract and prejudice a person's legitimate business and  commercial interests. </w:t>
            </w:r>
          </w:p>
          <w:p w14:paraId="21849B1E" w14:textId="30E74EE9" w:rsidR="00421B15"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4CB1790"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6E53BDC3"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completion of works</w:t>
            </w:r>
            <w:r w:rsidRPr="0043062C">
              <w:rPr>
                <w:sz w:val="18"/>
                <w:szCs w:val="18"/>
              </w:rPr>
              <w:t>; and</w:t>
            </w:r>
          </w:p>
          <w:p w14:paraId="1DA3C280"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w:t>
            </w:r>
            <w:r w:rsidRPr="0043062C">
              <w:rPr>
                <w:sz w:val="18"/>
                <w:szCs w:val="18"/>
              </w:rPr>
              <w:lastRenderedPageBreak/>
              <w:t>the competitive commercial value of the information and prejudice its business, commercial and financial interests.</w:t>
            </w:r>
          </w:p>
          <w:p w14:paraId="773F905B" w14:textId="2E696844"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36660E7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C5C442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AB03183" w14:textId="60A3B964" w:rsidR="00421B15" w:rsidRDefault="00421B15" w:rsidP="001F1DE5">
            <w:pPr>
              <w:pStyle w:val="TableParagraph"/>
              <w:kinsoku w:val="0"/>
              <w:overflowPunct w:val="0"/>
              <w:spacing w:before="120" w:after="120"/>
              <w:ind w:left="104"/>
              <w:rPr>
                <w:sz w:val="18"/>
                <w:szCs w:val="18"/>
              </w:rPr>
            </w:pPr>
            <w:r>
              <w:rPr>
                <w:sz w:val="18"/>
                <w:szCs w:val="18"/>
              </w:rPr>
              <w:t>10.3 (</w:t>
            </w:r>
            <w:r w:rsidRPr="002321D9">
              <w:rPr>
                <w:i/>
                <w:iCs/>
                <w:sz w:val="18"/>
                <w:szCs w:val="18"/>
              </w:rPr>
              <w:t>Charges for Endeavour Chargeable Connection Works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4684D26" w14:textId="30A0365C"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444C262" w14:textId="77777777" w:rsidR="00421B15" w:rsidRPr="00E353B7" w:rsidRDefault="00421B15" w:rsidP="001F1DE5">
            <w:pPr>
              <w:pStyle w:val="TableParagraph"/>
              <w:kinsoku w:val="0"/>
              <w:overflowPunct w:val="0"/>
              <w:spacing w:before="120" w:after="120" w:line="266" w:lineRule="auto"/>
              <w:ind w:right="119"/>
              <w:rPr>
                <w:i/>
                <w:iCs/>
                <w:sz w:val="18"/>
                <w:szCs w:val="18"/>
              </w:rPr>
            </w:pPr>
            <w:r w:rsidRPr="00E353B7">
              <w:rPr>
                <w:i/>
                <w:iCs/>
                <w:sz w:val="18"/>
                <w:szCs w:val="18"/>
              </w:rPr>
              <w:t xml:space="preserve">Section 32(1)(a) and definition (b) and (e) of "commercial-in-confidence provisions" (clause 1, Schedule 4) and section 32(1)(d) </w:t>
            </w:r>
          </w:p>
          <w:p w14:paraId="1CE1F582" w14:textId="77777777" w:rsidR="00421B15" w:rsidRPr="00E353B7" w:rsidRDefault="00421B15" w:rsidP="001F1DE5">
            <w:pPr>
              <w:pStyle w:val="TableParagraph"/>
              <w:kinsoku w:val="0"/>
              <w:overflowPunct w:val="0"/>
              <w:spacing w:before="120" w:after="120" w:line="266" w:lineRule="auto"/>
              <w:ind w:right="119"/>
              <w:rPr>
                <w:i/>
                <w:iCs/>
                <w:sz w:val="18"/>
                <w:szCs w:val="18"/>
              </w:rPr>
            </w:pPr>
            <w:r w:rsidRPr="00E353B7">
              <w:rPr>
                <w:i/>
                <w:iCs/>
                <w:sz w:val="18"/>
                <w:szCs w:val="18"/>
              </w:rPr>
              <w:t xml:space="preserve">Item 4 (b), (c) and (d) of the Table to section 14 </w:t>
            </w:r>
          </w:p>
          <w:p w14:paraId="23942FC7" w14:textId="77777777" w:rsidR="00421B15" w:rsidRPr="00E353B7" w:rsidRDefault="00421B15" w:rsidP="001F1DE5">
            <w:pPr>
              <w:pStyle w:val="TableParagraph"/>
              <w:kinsoku w:val="0"/>
              <w:overflowPunct w:val="0"/>
              <w:spacing w:before="120" w:after="120" w:line="266" w:lineRule="auto"/>
              <w:ind w:right="119"/>
              <w:rPr>
                <w:sz w:val="18"/>
                <w:szCs w:val="18"/>
              </w:rPr>
            </w:pPr>
            <w:r w:rsidRPr="00E353B7">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and would provide insight into the contractors cost structure and profit margins. </w:t>
            </w:r>
          </w:p>
          <w:p w14:paraId="06F9BDF0" w14:textId="77777777" w:rsidR="00421B15" w:rsidRPr="00E353B7" w:rsidRDefault="00421B15" w:rsidP="001F1DE5">
            <w:pPr>
              <w:pStyle w:val="TableParagraph"/>
              <w:kinsoku w:val="0"/>
              <w:overflowPunct w:val="0"/>
              <w:spacing w:before="120" w:after="120" w:line="266" w:lineRule="auto"/>
              <w:ind w:right="119"/>
              <w:rPr>
                <w:sz w:val="18"/>
                <w:szCs w:val="18"/>
              </w:rPr>
            </w:pPr>
            <w:r w:rsidRPr="00E353B7">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0648D7D" w14:textId="35F84F18" w:rsidR="00421B15" w:rsidRDefault="00421B15" w:rsidP="001F1DE5">
            <w:pPr>
              <w:pStyle w:val="TableParagraph"/>
              <w:kinsoku w:val="0"/>
              <w:overflowPunct w:val="0"/>
              <w:spacing w:before="120" w:after="120" w:line="266" w:lineRule="auto"/>
              <w:ind w:right="119"/>
              <w:rPr>
                <w:i/>
                <w:iCs/>
                <w:sz w:val="18"/>
                <w:szCs w:val="18"/>
              </w:rPr>
            </w:pPr>
            <w:r w:rsidRPr="00E353B7">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909364F" w14:textId="77777777" w:rsidR="00421B15" w:rsidRPr="00E353B7" w:rsidRDefault="00421B15" w:rsidP="001F1DE5">
            <w:pPr>
              <w:pStyle w:val="TableParagraph"/>
              <w:tabs>
                <w:tab w:val="left" w:pos="468"/>
              </w:tabs>
              <w:kinsoku w:val="0"/>
              <w:overflowPunct w:val="0"/>
              <w:spacing w:before="120" w:after="120" w:line="264" w:lineRule="auto"/>
              <w:ind w:right="194"/>
              <w:rPr>
                <w:sz w:val="18"/>
                <w:szCs w:val="18"/>
              </w:rPr>
            </w:pPr>
            <w:r w:rsidRPr="00E353B7">
              <w:rPr>
                <w:sz w:val="18"/>
                <w:szCs w:val="18"/>
              </w:rPr>
              <w:t>Sydney Metro weighed the competing public interest considerations and determined that there was an overriding public interest against disclosure of this information because:</w:t>
            </w:r>
          </w:p>
          <w:p w14:paraId="31753B6F" w14:textId="4C53624F" w:rsidR="00421B15" w:rsidRPr="00E353B7" w:rsidRDefault="00421B15" w:rsidP="001F1DE5">
            <w:pPr>
              <w:pStyle w:val="TableParagraph"/>
              <w:tabs>
                <w:tab w:val="left" w:pos="468"/>
              </w:tabs>
              <w:kinsoku w:val="0"/>
              <w:overflowPunct w:val="0"/>
              <w:spacing w:before="120" w:after="120" w:line="264" w:lineRule="auto"/>
              <w:ind w:right="194"/>
              <w:rPr>
                <w:sz w:val="18"/>
                <w:szCs w:val="18"/>
              </w:rPr>
            </w:pPr>
            <w:r w:rsidRPr="00E353B7">
              <w:rPr>
                <w:sz w:val="18"/>
                <w:szCs w:val="18"/>
              </w:rPr>
              <w:t xml:space="preserve">(a) the redacted information sets out the </w:t>
            </w:r>
            <w:r>
              <w:rPr>
                <w:sz w:val="18"/>
                <w:szCs w:val="18"/>
              </w:rPr>
              <w:t>terms on which Sydney Metro is required to pay Endeavour for the Endeavour Chargeable Connection Works</w:t>
            </w:r>
            <w:r w:rsidRPr="00E353B7">
              <w:rPr>
                <w:sz w:val="18"/>
                <w:szCs w:val="18"/>
              </w:rPr>
              <w:t xml:space="preserve">; </w:t>
            </w:r>
          </w:p>
          <w:p w14:paraId="7975D6C8" w14:textId="2FAD499E" w:rsidR="00421B15" w:rsidRPr="00E353B7" w:rsidRDefault="00421B15" w:rsidP="001F1DE5">
            <w:pPr>
              <w:pStyle w:val="TableParagraph"/>
              <w:tabs>
                <w:tab w:val="left" w:pos="468"/>
              </w:tabs>
              <w:kinsoku w:val="0"/>
              <w:overflowPunct w:val="0"/>
              <w:spacing w:before="120" w:after="120" w:line="264" w:lineRule="auto"/>
              <w:ind w:right="194"/>
              <w:rPr>
                <w:sz w:val="18"/>
                <w:szCs w:val="18"/>
              </w:rPr>
            </w:pPr>
            <w:r w:rsidRPr="00E353B7">
              <w:rPr>
                <w:sz w:val="18"/>
                <w:szCs w:val="18"/>
              </w:rPr>
              <w:t xml:space="preserve">(b) exposing the redacted information is expected to provide insight into the contractor's views on the likely price and risk associated with </w:t>
            </w:r>
            <w:proofErr w:type="spellStart"/>
            <w:r w:rsidRPr="00E353B7">
              <w:rPr>
                <w:sz w:val="18"/>
                <w:szCs w:val="18"/>
              </w:rPr>
              <w:t>SMWSA</w:t>
            </w:r>
            <w:proofErr w:type="spellEnd"/>
            <w:r w:rsidRPr="00E353B7">
              <w:rPr>
                <w:sz w:val="18"/>
                <w:szCs w:val="18"/>
              </w:rPr>
              <w:t>. This would expose aspects of the contractor's cost structure and profit margin;</w:t>
            </w:r>
            <w:r>
              <w:rPr>
                <w:sz w:val="18"/>
                <w:szCs w:val="18"/>
              </w:rPr>
              <w:t xml:space="preserve"> and</w:t>
            </w:r>
          </w:p>
          <w:p w14:paraId="38BD9F1B" w14:textId="3913296D" w:rsidR="00421B15" w:rsidRPr="00E353B7" w:rsidRDefault="00421B15" w:rsidP="001F1DE5">
            <w:pPr>
              <w:pStyle w:val="TableParagraph"/>
              <w:tabs>
                <w:tab w:val="left" w:pos="468"/>
              </w:tabs>
              <w:kinsoku w:val="0"/>
              <w:overflowPunct w:val="0"/>
              <w:spacing w:before="120" w:after="120" w:line="264" w:lineRule="auto"/>
              <w:ind w:right="194"/>
              <w:rPr>
                <w:sz w:val="18"/>
                <w:szCs w:val="18"/>
              </w:rPr>
            </w:pPr>
            <w:r w:rsidRPr="00E353B7">
              <w:rPr>
                <w:sz w:val="18"/>
                <w:szCs w:val="18"/>
              </w:rPr>
              <w:t>(c) revealing the contractor's appetite for risk and capabilities would place the contractor at a substantial commercial disadvantage in projects of a similar nature</w:t>
            </w:r>
            <w:r>
              <w:rPr>
                <w:sz w:val="18"/>
                <w:szCs w:val="18"/>
              </w:rPr>
              <w:t>.</w:t>
            </w:r>
          </w:p>
          <w:p w14:paraId="7C94B059" w14:textId="1FC22C03" w:rsidR="00421B15" w:rsidRPr="00A80BC5" w:rsidRDefault="00421B15" w:rsidP="001F1DE5">
            <w:pPr>
              <w:pStyle w:val="TableParagraph"/>
              <w:tabs>
                <w:tab w:val="left" w:pos="468"/>
              </w:tabs>
              <w:kinsoku w:val="0"/>
              <w:overflowPunct w:val="0"/>
              <w:spacing w:before="120" w:after="120" w:line="264" w:lineRule="auto"/>
              <w:ind w:right="194"/>
              <w:rPr>
                <w:b/>
                <w:bCs/>
                <w:sz w:val="18"/>
                <w:szCs w:val="18"/>
              </w:rPr>
            </w:pPr>
            <w:r w:rsidRPr="00A80BC5">
              <w:rPr>
                <w:b/>
                <w:bCs/>
                <w:sz w:val="18"/>
                <w:szCs w:val="18"/>
              </w:rPr>
              <w:t>Review: This information will be reviewed for disclosure as events and circumstances change.</w:t>
            </w:r>
          </w:p>
        </w:tc>
      </w:tr>
      <w:tr w:rsidR="00421B15" w14:paraId="762EE79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39ABB6"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77D5762" w14:textId="55EDFDBC" w:rsidR="00421B15" w:rsidRDefault="00421B15" w:rsidP="001F1DE5">
            <w:pPr>
              <w:pStyle w:val="TableParagraph"/>
              <w:kinsoku w:val="0"/>
              <w:overflowPunct w:val="0"/>
              <w:spacing w:before="120" w:after="120"/>
              <w:ind w:left="104"/>
              <w:rPr>
                <w:sz w:val="18"/>
                <w:szCs w:val="18"/>
              </w:rPr>
            </w:pPr>
            <w:r>
              <w:rPr>
                <w:sz w:val="18"/>
                <w:szCs w:val="18"/>
              </w:rPr>
              <w:t>10.4 (</w:t>
            </w:r>
            <w:r w:rsidRPr="001F1DE5">
              <w:rPr>
                <w:i/>
                <w:iCs/>
                <w:sz w:val="18"/>
                <w:szCs w:val="18"/>
              </w:rPr>
              <w:t>Title and risk</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E8E2496" w14:textId="7235B8E3"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69F8CFA"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1F03474"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lastRenderedPageBreak/>
              <w:t xml:space="preserve">The disclosure of this information would provide visibility of the negotiated position reached between the parties and would place Endeavour at a substantial commercial disadvantage in relation to other contractors. </w:t>
            </w:r>
          </w:p>
          <w:p w14:paraId="1719139F"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8126732"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E1E9477" w14:textId="350DB7FD" w:rsidR="00421B15" w:rsidRPr="00E353B7" w:rsidRDefault="00421B15" w:rsidP="001F1DE5">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A58420B"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considerations and determined that there was an overriding public interest against disclosure of this </w:t>
            </w:r>
            <w:r w:rsidRPr="0043062C">
              <w:rPr>
                <w:sz w:val="18"/>
                <w:szCs w:val="18"/>
              </w:rPr>
              <w:lastRenderedPageBreak/>
              <w:t>information because:</w:t>
            </w:r>
          </w:p>
          <w:p w14:paraId="56EA97BB" w14:textId="0741A091"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the transfer of title and risk in the works</w:t>
            </w:r>
            <w:r w:rsidRPr="0043062C">
              <w:rPr>
                <w:sz w:val="18"/>
                <w:szCs w:val="18"/>
              </w:rPr>
              <w:t>; and</w:t>
            </w:r>
          </w:p>
          <w:p w14:paraId="00CBC4D1"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6326A60" w14:textId="244A3E46" w:rsidR="00421B15" w:rsidRPr="00E353B7"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424F687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06DF1E0"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4E50B2C" w14:textId="6651E597" w:rsidR="00421B15" w:rsidRDefault="00421B15" w:rsidP="001F1DE5">
            <w:pPr>
              <w:pStyle w:val="TableParagraph"/>
              <w:kinsoku w:val="0"/>
              <w:overflowPunct w:val="0"/>
              <w:spacing w:before="120" w:after="120"/>
              <w:ind w:left="104"/>
              <w:rPr>
                <w:sz w:val="18"/>
                <w:szCs w:val="18"/>
              </w:rPr>
            </w:pPr>
            <w:r>
              <w:rPr>
                <w:sz w:val="18"/>
                <w:szCs w:val="18"/>
              </w:rPr>
              <w:t>11.2 (</w:t>
            </w:r>
            <w:r w:rsidRPr="000E75C8">
              <w:rPr>
                <w:i/>
                <w:iCs/>
                <w:sz w:val="18"/>
                <w:szCs w:val="18"/>
              </w:rPr>
              <w:t>Failure to agree</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1EA66EF" w14:textId="2E882294"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7D43D08"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14361A66"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A9F8142"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87BB165" w14:textId="542EC8BF"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1D82653"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7C42F6F2" w14:textId="05DE94F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parties must agree the Operating Protocol before which the Operating Protocol is taken to arbitration</w:t>
            </w:r>
            <w:r w:rsidRPr="00216F21">
              <w:rPr>
                <w:sz w:val="18"/>
                <w:szCs w:val="18"/>
              </w:rPr>
              <w:t>;</w:t>
            </w:r>
          </w:p>
          <w:p w14:paraId="300895FB"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46E7F98" w14:textId="144529DB"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lastRenderedPageBreak/>
              <w:t>(c) the public interest has been served by revealing the</w:t>
            </w:r>
            <w:r>
              <w:rPr>
                <w:sz w:val="18"/>
                <w:szCs w:val="18"/>
              </w:rPr>
              <w:t xml:space="preserve"> existence of an arbitration provision for a failure to agree the Operating Protocol</w:t>
            </w:r>
            <w:r w:rsidRPr="001B1A46">
              <w:rPr>
                <w:sz w:val="18"/>
                <w:szCs w:val="18"/>
              </w:rPr>
              <w:t>.  In light of this disclosure there is an overriding public interest against the disclosure of the precise time periods.</w:t>
            </w:r>
          </w:p>
          <w:p w14:paraId="7C514FF9" w14:textId="2E21DA03" w:rsidR="00421B15" w:rsidRPr="004E1B84"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7F5EF7E2"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70AD766"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5F6411E" w14:textId="335756AF" w:rsidR="00421B15" w:rsidRPr="001F1DE5" w:rsidRDefault="00421B15" w:rsidP="001F1DE5">
            <w:pPr>
              <w:pStyle w:val="TableParagraph"/>
              <w:kinsoku w:val="0"/>
              <w:overflowPunct w:val="0"/>
              <w:spacing w:before="120" w:after="120"/>
              <w:ind w:left="104"/>
              <w:rPr>
                <w:i/>
                <w:iCs/>
                <w:sz w:val="18"/>
                <w:szCs w:val="18"/>
              </w:rPr>
            </w:pPr>
            <w:r>
              <w:rPr>
                <w:sz w:val="18"/>
                <w:szCs w:val="18"/>
              </w:rPr>
              <w:t>14.1.3 (</w:t>
            </w:r>
            <w:r>
              <w:rPr>
                <w:i/>
                <w:iCs/>
                <w:sz w:val="18"/>
                <w:szCs w:val="18"/>
              </w:rPr>
              <w:t>Energisation following completion of works)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32CE64D" w14:textId="3B168124"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a time period.</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020C0AE"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638CB87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288C89BD"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C8BFFFA" w14:textId="328CE476" w:rsidR="00421B15" w:rsidRPr="001B1A46"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22563AC"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4F6DB166" w14:textId="01D8503C"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limitations for the Metering Coordinator providing a </w:t>
            </w:r>
            <w:proofErr w:type="spellStart"/>
            <w:r>
              <w:rPr>
                <w:sz w:val="18"/>
                <w:szCs w:val="18"/>
              </w:rPr>
              <w:t>NOMW</w:t>
            </w:r>
            <w:proofErr w:type="spellEnd"/>
            <w:r w:rsidRPr="00216F21">
              <w:rPr>
                <w:sz w:val="18"/>
                <w:szCs w:val="18"/>
              </w:rPr>
              <w:t>;</w:t>
            </w:r>
          </w:p>
          <w:p w14:paraId="3E3B6FD2"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093D95FF" w14:textId="72BA691D"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w:t>
            </w:r>
            <w:r>
              <w:rPr>
                <w:sz w:val="18"/>
                <w:szCs w:val="18"/>
              </w:rPr>
              <w:t xml:space="preserve"> existence of the energisation process</w:t>
            </w:r>
            <w:r w:rsidRPr="001B1A46">
              <w:rPr>
                <w:sz w:val="18"/>
                <w:szCs w:val="18"/>
              </w:rPr>
              <w:t>.  In light of this disclosure there is an overriding public interest against the disclosure of the precise time periods.</w:t>
            </w:r>
          </w:p>
          <w:p w14:paraId="11E7D1CB" w14:textId="1AB00EC9"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1A544CEF"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C8E335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654CB1A" w14:textId="3BE1BFC8" w:rsidR="00421B15" w:rsidRPr="001F1DE5" w:rsidRDefault="00421B15" w:rsidP="001F1DE5">
            <w:pPr>
              <w:pStyle w:val="TableParagraph"/>
              <w:kinsoku w:val="0"/>
              <w:overflowPunct w:val="0"/>
              <w:spacing w:before="120" w:after="120"/>
              <w:ind w:left="104" w:right="113"/>
              <w:rPr>
                <w:i/>
                <w:iCs/>
                <w:sz w:val="18"/>
                <w:szCs w:val="18"/>
              </w:rPr>
            </w:pPr>
            <w:r>
              <w:rPr>
                <w:sz w:val="18"/>
                <w:szCs w:val="18"/>
              </w:rPr>
              <w:t xml:space="preserve">15.1 </w:t>
            </w:r>
            <w:r>
              <w:rPr>
                <w:sz w:val="18"/>
                <w:szCs w:val="18"/>
              </w:rPr>
              <w:lastRenderedPageBreak/>
              <w:t>(</w:t>
            </w:r>
            <w:r>
              <w:rPr>
                <w:i/>
                <w:iCs/>
                <w:sz w:val="18"/>
                <w:szCs w:val="18"/>
              </w:rPr>
              <w:t>Performance of Ancillary Network Services)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E008241" w14:textId="2333B688" w:rsidR="00421B15" w:rsidRDefault="00421B15" w:rsidP="001F1DE5">
            <w:pPr>
              <w:pStyle w:val="TableParagraph"/>
              <w:kinsoku w:val="0"/>
              <w:overflowPunct w:val="0"/>
              <w:spacing w:before="120" w:after="120" w:line="264" w:lineRule="auto"/>
              <w:ind w:right="127"/>
              <w:rPr>
                <w:sz w:val="18"/>
                <w:szCs w:val="18"/>
              </w:rPr>
            </w:pPr>
            <w:r>
              <w:rPr>
                <w:sz w:val="18"/>
                <w:szCs w:val="18"/>
              </w:rPr>
              <w:lastRenderedPageBreak/>
              <w:t xml:space="preserve">The information </w:t>
            </w:r>
            <w:r>
              <w:rPr>
                <w:sz w:val="18"/>
                <w:szCs w:val="18"/>
              </w:rPr>
              <w:lastRenderedPageBreak/>
              <w:t>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84E2791"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lastRenderedPageBreak/>
              <w:t xml:space="preserve">Section 32(1)(a) and paragraphs (a) and (e) of the </w:t>
            </w:r>
            <w:r w:rsidRPr="007B266E">
              <w:rPr>
                <w:i/>
                <w:iCs/>
                <w:sz w:val="18"/>
                <w:szCs w:val="18"/>
              </w:rPr>
              <w:lastRenderedPageBreak/>
              <w:t xml:space="preserve">definition of "commercial-in-confidence provisions" (clause 1, Schedule 4) and section 32(1)(d) </w:t>
            </w:r>
          </w:p>
          <w:p w14:paraId="2950B733"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 xml:space="preserve">Item 4 (b), (c) and (d) of the Table to section 14 </w:t>
            </w:r>
          </w:p>
          <w:p w14:paraId="1890EAFC"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other contractors. </w:t>
            </w:r>
          </w:p>
          <w:p w14:paraId="0A9375A8"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2491E157" w14:textId="561552AC" w:rsidR="00421B15" w:rsidRPr="001B1A46"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B116382"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lastRenderedPageBreak/>
              <w:t xml:space="preserve">Sydney Metro weighed the competing public interest </w:t>
            </w:r>
            <w:r w:rsidRPr="00486722">
              <w:rPr>
                <w:sz w:val="18"/>
                <w:szCs w:val="18"/>
              </w:rPr>
              <w:lastRenderedPageBreak/>
              <w:t>considerations and determined that there was an overriding public interest against disclosure of this information because:</w:t>
            </w:r>
          </w:p>
          <w:p w14:paraId="35232F98" w14:textId="4665BB75"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arrangements</w:t>
            </w:r>
            <w:r>
              <w:rPr>
                <w:sz w:val="18"/>
                <w:szCs w:val="18"/>
              </w:rPr>
              <w:t xml:space="preserve"> negotiated between the parties in relation to the Ancillary Network Services</w:t>
            </w:r>
            <w:r w:rsidRPr="00486722">
              <w:rPr>
                <w:sz w:val="18"/>
                <w:szCs w:val="18"/>
              </w:rPr>
              <w:t xml:space="preserve">; and </w:t>
            </w:r>
          </w:p>
          <w:p w14:paraId="21E5AAFE"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0B7E8579" w14:textId="02DDA4C6"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081DCAF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70385A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D2A378C" w14:textId="286A35A8" w:rsidR="00421B15" w:rsidRPr="001F1DE5" w:rsidRDefault="00421B15" w:rsidP="001F1DE5">
            <w:pPr>
              <w:pStyle w:val="TableParagraph"/>
              <w:kinsoku w:val="0"/>
              <w:overflowPunct w:val="0"/>
              <w:spacing w:before="120" w:after="120"/>
              <w:ind w:left="104" w:right="113"/>
              <w:rPr>
                <w:i/>
                <w:iCs/>
                <w:sz w:val="18"/>
                <w:szCs w:val="18"/>
              </w:rPr>
            </w:pPr>
            <w:r>
              <w:rPr>
                <w:sz w:val="18"/>
                <w:szCs w:val="18"/>
              </w:rPr>
              <w:t>15.2 (</w:t>
            </w:r>
            <w:r>
              <w:rPr>
                <w:i/>
                <w:iCs/>
                <w:sz w:val="18"/>
                <w:szCs w:val="18"/>
              </w:rPr>
              <w:t>Payment of Ancillary Network Service Charges)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7A1C954" w14:textId="49B3ACF6"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1521C5C"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 xml:space="preserve">Section 32(1)(a) and paragraphs (a) and (e) of the definition of "commercial-in-confidence provisions" (clause 1, Schedule 4) and section 32(1)(d) </w:t>
            </w:r>
          </w:p>
          <w:p w14:paraId="3616BBB5"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 xml:space="preserve">Item 4 (b), (c) and (d) of the Table to section 14 </w:t>
            </w:r>
          </w:p>
          <w:p w14:paraId="212BD0C5"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other contractors. </w:t>
            </w:r>
          </w:p>
          <w:p w14:paraId="28F4CA05"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4B582B2" w14:textId="51F6DAFC" w:rsidR="00421B15" w:rsidRPr="007B266E" w:rsidRDefault="00421B15" w:rsidP="001F1DE5">
            <w:pPr>
              <w:pStyle w:val="TableParagraph"/>
              <w:kinsoku w:val="0"/>
              <w:overflowPunct w:val="0"/>
              <w:spacing w:before="120" w:after="120" w:line="266" w:lineRule="auto"/>
              <w:ind w:right="119"/>
              <w:rPr>
                <w:i/>
                <w:iCs/>
                <w:sz w:val="18"/>
                <w:szCs w:val="18"/>
              </w:rPr>
            </w:pPr>
            <w:r w:rsidRPr="00AA7F28">
              <w:rPr>
                <w:sz w:val="18"/>
                <w:szCs w:val="18"/>
              </w:rPr>
              <w:t xml:space="preserve">There is an overriding public interest against </w:t>
            </w:r>
            <w:r w:rsidRPr="00AA7F28">
              <w:rPr>
                <w:sz w:val="18"/>
                <w:szCs w:val="18"/>
              </w:rPr>
              <w:lastRenderedPageBreak/>
              <w:t>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63BE618"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lastRenderedPageBreak/>
              <w:t>Sydney Metro weighed the competing public interest considerations and determined that there was an overriding public interest against disclosure of this information because:</w:t>
            </w:r>
          </w:p>
          <w:p w14:paraId="42F6D373" w14:textId="7A91970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arrangements</w:t>
            </w:r>
            <w:r>
              <w:rPr>
                <w:sz w:val="18"/>
                <w:szCs w:val="18"/>
              </w:rPr>
              <w:t xml:space="preserve"> negotiated between the parties in relation to payment for the Ancillary Network Services</w:t>
            </w:r>
            <w:r w:rsidRPr="00486722">
              <w:rPr>
                <w:sz w:val="18"/>
                <w:szCs w:val="18"/>
              </w:rPr>
              <w:t xml:space="preserve">; and </w:t>
            </w:r>
          </w:p>
          <w:p w14:paraId="121ACD7A"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w:t>
            </w:r>
            <w:r w:rsidRPr="00486722">
              <w:rPr>
                <w:sz w:val="18"/>
                <w:szCs w:val="18"/>
              </w:rPr>
              <w:lastRenderedPageBreak/>
              <w:t xml:space="preserve">interests. </w:t>
            </w:r>
          </w:p>
          <w:p w14:paraId="12639ECA" w14:textId="29498DF9"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2E956E1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DF284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B19B0C5" w14:textId="6ED27369" w:rsidR="00421B15" w:rsidRPr="001F1DE5" w:rsidRDefault="00421B15" w:rsidP="001F1DE5">
            <w:pPr>
              <w:pStyle w:val="TableParagraph"/>
              <w:kinsoku w:val="0"/>
              <w:overflowPunct w:val="0"/>
              <w:spacing w:before="120" w:after="120"/>
              <w:ind w:left="104" w:right="113"/>
              <w:rPr>
                <w:i/>
                <w:iCs/>
                <w:sz w:val="18"/>
                <w:szCs w:val="18"/>
              </w:rPr>
            </w:pPr>
            <w:r>
              <w:rPr>
                <w:sz w:val="18"/>
                <w:szCs w:val="18"/>
              </w:rPr>
              <w:t>16 (</w:t>
            </w:r>
            <w:r>
              <w:rPr>
                <w:i/>
                <w:iCs/>
                <w:sz w:val="18"/>
                <w:szCs w:val="18"/>
              </w:rPr>
              <w:t>Intellectual Property Rights)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39F4225" w14:textId="0C1842A9"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A4B9CFD"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01D27B4B"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02D09682"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FB95157" w14:textId="172ABDCB" w:rsidR="00421B15" w:rsidRPr="001B1A46"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DBFC093"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Sydney Metro weighed the competing public interest considerations and determined that there was an overriding public interest against disclosure of this information because:</w:t>
            </w:r>
          </w:p>
          <w:p w14:paraId="204BA396" w14:textId="6897D1D6"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contains </w:t>
            </w:r>
            <w:r>
              <w:rPr>
                <w:sz w:val="18"/>
                <w:szCs w:val="18"/>
              </w:rPr>
              <w:t>information related to the grant of certain licences to use intellectual property</w:t>
            </w:r>
            <w:r w:rsidRPr="000631F4">
              <w:rPr>
                <w:sz w:val="18"/>
                <w:szCs w:val="18"/>
              </w:rPr>
              <w:t>;</w:t>
            </w:r>
          </w:p>
          <w:p w14:paraId="10CF6D23" w14:textId="1B5052AF"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r>
              <w:rPr>
                <w:sz w:val="18"/>
                <w:szCs w:val="18"/>
              </w:rPr>
              <w:t>and</w:t>
            </w:r>
          </w:p>
          <w:p w14:paraId="009AA1AC" w14:textId="3202CB2D"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(c) revealing the redacted information would also disclose the contractor's </w:t>
            </w:r>
            <w:r>
              <w:rPr>
                <w:sz w:val="18"/>
                <w:szCs w:val="18"/>
              </w:rPr>
              <w:t>IP arrangements</w:t>
            </w:r>
            <w:r w:rsidRPr="000631F4">
              <w:rPr>
                <w:sz w:val="18"/>
                <w:szCs w:val="18"/>
              </w:rPr>
              <w:t xml:space="preserve"> and would therefore reveal the contractor's intellectual property and place the contractor at a substantial commercial disadvantage in relation to other contractors or potential contractors</w:t>
            </w:r>
            <w:r>
              <w:rPr>
                <w:sz w:val="18"/>
                <w:szCs w:val="18"/>
              </w:rPr>
              <w:t>.</w:t>
            </w:r>
            <w:r w:rsidRPr="000631F4">
              <w:rPr>
                <w:sz w:val="18"/>
                <w:szCs w:val="18"/>
              </w:rPr>
              <w:t xml:space="preserve"> </w:t>
            </w:r>
          </w:p>
          <w:p w14:paraId="037276E3" w14:textId="71021A8B"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would be reviewed for disclosure as events and circumstances change.</w:t>
            </w:r>
          </w:p>
        </w:tc>
      </w:tr>
      <w:tr w:rsidR="00421B15" w14:paraId="280646F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C475D5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8D54C0B" w14:textId="025F181D" w:rsidR="00421B15" w:rsidRPr="001F1DE5" w:rsidRDefault="00421B15" w:rsidP="001F1DE5">
            <w:pPr>
              <w:pStyle w:val="TableParagraph"/>
              <w:kinsoku w:val="0"/>
              <w:overflowPunct w:val="0"/>
              <w:spacing w:before="120" w:after="120"/>
              <w:ind w:left="104" w:right="113"/>
              <w:rPr>
                <w:i/>
                <w:iCs/>
                <w:sz w:val="18"/>
                <w:szCs w:val="18"/>
              </w:rPr>
            </w:pPr>
            <w:r>
              <w:rPr>
                <w:sz w:val="18"/>
                <w:szCs w:val="18"/>
              </w:rPr>
              <w:t>17.1.2 (</w:t>
            </w:r>
            <w:r>
              <w:rPr>
                <w:i/>
                <w:iCs/>
                <w:sz w:val="18"/>
                <w:szCs w:val="18"/>
              </w:rPr>
              <w:t xml:space="preserve">Endeavour to have right of </w:t>
            </w:r>
            <w:r>
              <w:rPr>
                <w:i/>
                <w:iCs/>
                <w:sz w:val="18"/>
                <w:szCs w:val="18"/>
              </w:rPr>
              <w:lastRenderedPageBreak/>
              <w:t>access)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9D30F9F" w14:textId="519E23FE" w:rsidR="00421B15" w:rsidRDefault="00421B15" w:rsidP="001F1DE5">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a </w:t>
            </w:r>
            <w:r>
              <w:rPr>
                <w:sz w:val="18"/>
                <w:szCs w:val="18"/>
              </w:rPr>
              <w:lastRenderedPageBreak/>
              <w:t xml:space="preserve">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423AF9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Section 32(1)(a) and paragraph (e) of the definition of "commercial-in-confidence provisions" (clause 1, </w:t>
            </w:r>
            <w:r w:rsidRPr="001B1A46">
              <w:rPr>
                <w:i/>
                <w:iCs/>
                <w:sz w:val="18"/>
                <w:szCs w:val="18"/>
              </w:rPr>
              <w:lastRenderedPageBreak/>
              <w:t xml:space="preserve">Schedule 4) and section 32(1)(d) </w:t>
            </w:r>
          </w:p>
          <w:p w14:paraId="281303C7"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C84A24F"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10B277E" w14:textId="0753B9AC" w:rsidR="00421B15" w:rsidRPr="001B1A46"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206B076"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overriding public interest against disclosure of this </w:t>
            </w:r>
            <w:r w:rsidRPr="00216F21">
              <w:rPr>
                <w:sz w:val="18"/>
                <w:szCs w:val="18"/>
              </w:rPr>
              <w:lastRenderedPageBreak/>
              <w:t>information because:</w:t>
            </w:r>
          </w:p>
          <w:p w14:paraId="45AC6274" w14:textId="6CEDC355"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for notices to be given under the contract</w:t>
            </w:r>
            <w:r w:rsidRPr="00216F21">
              <w:rPr>
                <w:sz w:val="18"/>
                <w:szCs w:val="18"/>
              </w:rPr>
              <w:t>;</w:t>
            </w:r>
          </w:p>
          <w:p w14:paraId="0149CFD7"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07B71A77" w14:textId="15D2C359"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w:t>
            </w:r>
            <w:r>
              <w:rPr>
                <w:sz w:val="18"/>
                <w:szCs w:val="18"/>
              </w:rPr>
              <w:t xml:space="preserve"> existence an access procedure</w:t>
            </w:r>
            <w:r w:rsidRPr="001B1A46">
              <w:rPr>
                <w:sz w:val="18"/>
                <w:szCs w:val="18"/>
              </w:rPr>
              <w:t>.  In light of this disclosure there is an overriding public interest against the disclosure of the precise time periods.</w:t>
            </w:r>
          </w:p>
          <w:p w14:paraId="03F6F9B9" w14:textId="167EF2EB"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788762AF"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BA1525"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8C9F678" w14:textId="7AB0840A" w:rsidR="00421B15" w:rsidRDefault="00421B15" w:rsidP="001F1DE5">
            <w:pPr>
              <w:pStyle w:val="TableParagraph"/>
              <w:kinsoku w:val="0"/>
              <w:overflowPunct w:val="0"/>
              <w:spacing w:before="120" w:after="120"/>
              <w:ind w:left="104" w:right="113"/>
              <w:rPr>
                <w:sz w:val="18"/>
                <w:szCs w:val="18"/>
              </w:rPr>
            </w:pPr>
            <w:r>
              <w:rPr>
                <w:sz w:val="18"/>
                <w:szCs w:val="18"/>
              </w:rPr>
              <w:t>17.2 (</w:t>
            </w:r>
            <w:r w:rsidRPr="000E75C8">
              <w:rPr>
                <w:i/>
                <w:iCs/>
                <w:sz w:val="18"/>
                <w:szCs w:val="18"/>
              </w:rPr>
              <w:t>Inspection of works and correction of Defects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701451F" w14:textId="570D6CA1"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90D3F2B"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4C3D36ED"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637107EC"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6C55C79" w14:textId="0249E32C"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79CBAD1"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02B7C7BD" w14:textId="3C60BABC"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limitations for the contractor notifying Sydney Metro of Defects</w:t>
            </w:r>
            <w:r w:rsidRPr="00216F21">
              <w:rPr>
                <w:sz w:val="18"/>
                <w:szCs w:val="18"/>
              </w:rPr>
              <w:t>;</w:t>
            </w:r>
          </w:p>
          <w:p w14:paraId="5F763FAD"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w:t>
            </w:r>
            <w:r w:rsidRPr="001B1A46">
              <w:rPr>
                <w:sz w:val="18"/>
                <w:szCs w:val="18"/>
              </w:rPr>
              <w:lastRenderedPageBreak/>
              <w:t>prejudice its business, commercial and financial interests; and</w:t>
            </w:r>
          </w:p>
          <w:p w14:paraId="5675BB85" w14:textId="1C6BAEF2"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w:t>
            </w:r>
            <w:r>
              <w:rPr>
                <w:sz w:val="18"/>
                <w:szCs w:val="18"/>
              </w:rPr>
              <w:t xml:space="preserve"> existence a Defect rectification mechanism</w:t>
            </w:r>
            <w:r w:rsidRPr="001B1A46">
              <w:rPr>
                <w:sz w:val="18"/>
                <w:szCs w:val="18"/>
              </w:rPr>
              <w:t>.  In light of this disclosure there is an overriding public interest against the disclosure of the precise time periods.</w:t>
            </w:r>
          </w:p>
          <w:p w14:paraId="6C798038" w14:textId="7DA7CED4"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5E7C1BE5"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8492C78"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A3BCD2A" w14:textId="4051C8D1" w:rsidR="00421B15" w:rsidRPr="001F1DE5" w:rsidRDefault="00421B15" w:rsidP="001F1DE5">
            <w:pPr>
              <w:pStyle w:val="TableParagraph"/>
              <w:kinsoku w:val="0"/>
              <w:overflowPunct w:val="0"/>
              <w:spacing w:before="120" w:after="120"/>
              <w:ind w:left="104"/>
              <w:rPr>
                <w:i/>
                <w:iCs/>
                <w:sz w:val="18"/>
                <w:szCs w:val="18"/>
              </w:rPr>
            </w:pPr>
            <w:r>
              <w:rPr>
                <w:sz w:val="18"/>
                <w:szCs w:val="18"/>
              </w:rPr>
              <w:t>18.2 (</w:t>
            </w:r>
            <w:r>
              <w:rPr>
                <w:i/>
                <w:iCs/>
                <w:sz w:val="18"/>
                <w:szCs w:val="18"/>
              </w:rPr>
              <w:t>Invoices for Ancillary Network Services)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33A885F" w14:textId="68EF4C16"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F46C79A"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19643018"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3395D7B2"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78E5C43" w14:textId="16808C60" w:rsidR="00421B15" w:rsidRPr="001041BF"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C960801"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Sydney Metro weighed the competing public interest considerations and determined that there was an overriding public interest against disclosure of this information because:</w:t>
            </w:r>
          </w:p>
          <w:p w14:paraId="02BDF2FF" w14:textId="108F07DF"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contains </w:t>
            </w:r>
            <w:r>
              <w:rPr>
                <w:sz w:val="18"/>
                <w:szCs w:val="18"/>
              </w:rPr>
              <w:t>information related to payment for the Ancillary Network Services</w:t>
            </w:r>
            <w:r w:rsidRPr="000631F4">
              <w:rPr>
                <w:sz w:val="18"/>
                <w:szCs w:val="18"/>
              </w:rPr>
              <w:t>;</w:t>
            </w:r>
            <w:r>
              <w:rPr>
                <w:sz w:val="18"/>
                <w:szCs w:val="18"/>
              </w:rPr>
              <w:t xml:space="preserve"> and</w:t>
            </w:r>
          </w:p>
          <w:p w14:paraId="4C1FD1F0" w14:textId="5B0377F0"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Pr>
                <w:sz w:val="18"/>
                <w:szCs w:val="18"/>
              </w:rPr>
              <w:t>.</w:t>
            </w:r>
          </w:p>
          <w:p w14:paraId="4B762F36" w14:textId="6F1498D1" w:rsidR="00421B15" w:rsidRPr="007C790D"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would be reviewed for disclosure as events and circumstances change.</w:t>
            </w:r>
          </w:p>
        </w:tc>
      </w:tr>
      <w:tr w:rsidR="00421B15" w14:paraId="0280E47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776501E"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0EC40E0" w14:textId="79738300" w:rsidR="00421B15" w:rsidRDefault="00421B15" w:rsidP="001F1DE5">
            <w:pPr>
              <w:pStyle w:val="TableParagraph"/>
              <w:kinsoku w:val="0"/>
              <w:overflowPunct w:val="0"/>
              <w:spacing w:before="120" w:after="120"/>
              <w:ind w:left="104"/>
              <w:rPr>
                <w:sz w:val="18"/>
                <w:szCs w:val="18"/>
              </w:rPr>
            </w:pPr>
            <w:r>
              <w:rPr>
                <w:sz w:val="18"/>
                <w:szCs w:val="18"/>
              </w:rPr>
              <w:t>18.5 (</w:t>
            </w:r>
            <w:r w:rsidRPr="000E75C8">
              <w:rPr>
                <w:i/>
                <w:iCs/>
                <w:sz w:val="18"/>
                <w:szCs w:val="18"/>
              </w:rPr>
              <w:t>Payment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281B121" w14:textId="4511262F"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time period for payment of </w:t>
            </w:r>
            <w:r>
              <w:rPr>
                <w:sz w:val="18"/>
                <w:szCs w:val="18"/>
              </w:rPr>
              <w:lastRenderedPageBreak/>
              <w:t xml:space="preserve">invoices.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DF2AEA5"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lastRenderedPageBreak/>
              <w:t>Section 32(1)(a) and paragraph (e) of the definition of "commercial-in-confidence provisions" (clause 1, Schedule 4) and section 32(1)(d)</w:t>
            </w:r>
          </w:p>
          <w:p w14:paraId="2222B40E"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lastRenderedPageBreak/>
              <w:t>Item 4 (b), (c) and (d) of the Table to section 14</w:t>
            </w:r>
          </w:p>
          <w:p w14:paraId="286234D6" w14:textId="77777777" w:rsidR="00421B15" w:rsidRPr="007C790D" w:rsidRDefault="00421B15" w:rsidP="001F1DE5">
            <w:pPr>
              <w:pStyle w:val="TableParagraph"/>
              <w:kinsoku w:val="0"/>
              <w:overflowPunct w:val="0"/>
              <w:spacing w:before="120" w:after="120" w:line="266" w:lineRule="auto"/>
              <w:ind w:right="119"/>
              <w:rPr>
                <w:sz w:val="18"/>
                <w:szCs w:val="18"/>
              </w:rPr>
            </w:pPr>
            <w:r w:rsidRPr="007C790D">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5A91AE9D" w14:textId="77777777" w:rsidR="00421B15" w:rsidRDefault="00421B15" w:rsidP="001F1DE5">
            <w:pPr>
              <w:pStyle w:val="TableParagraph"/>
              <w:kinsoku w:val="0"/>
              <w:overflowPunct w:val="0"/>
              <w:spacing w:before="120" w:after="120" w:line="266" w:lineRule="auto"/>
              <w:ind w:right="119"/>
              <w:rPr>
                <w:sz w:val="18"/>
                <w:szCs w:val="18"/>
              </w:rPr>
            </w:pPr>
            <w:r w:rsidRPr="007C790D">
              <w:rPr>
                <w:sz w:val="18"/>
                <w:szCs w:val="18"/>
              </w:rPr>
              <w:t>There is an overriding public interest against disclosure.</w:t>
            </w:r>
          </w:p>
          <w:p w14:paraId="7475446F" w14:textId="77777777" w:rsidR="00421B15" w:rsidRDefault="00421B15" w:rsidP="001F1DE5">
            <w:pPr>
              <w:pStyle w:val="TableParagraph"/>
              <w:kinsoku w:val="0"/>
              <w:overflowPunct w:val="0"/>
              <w:spacing w:before="120" w:after="120" w:line="266" w:lineRule="auto"/>
              <w:ind w:right="119"/>
              <w:rPr>
                <w:i/>
                <w:iCs/>
                <w:sz w:val="18"/>
                <w:szCs w:val="18"/>
              </w:rPr>
            </w:pP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1E491B5" w14:textId="77777777" w:rsidR="00421B15" w:rsidRPr="007C790D" w:rsidRDefault="00421B15" w:rsidP="001F1DE5">
            <w:pPr>
              <w:pStyle w:val="TableParagraph"/>
              <w:tabs>
                <w:tab w:val="left" w:pos="468"/>
              </w:tabs>
              <w:kinsoku w:val="0"/>
              <w:overflowPunct w:val="0"/>
              <w:spacing w:before="120" w:after="120" w:line="264" w:lineRule="auto"/>
              <w:ind w:right="194"/>
              <w:rPr>
                <w:sz w:val="18"/>
                <w:szCs w:val="18"/>
              </w:rPr>
            </w:pPr>
            <w:r w:rsidRPr="007C790D">
              <w:rPr>
                <w:sz w:val="18"/>
                <w:szCs w:val="18"/>
              </w:rPr>
              <w:lastRenderedPageBreak/>
              <w:t xml:space="preserve">Sydney Metro weighed the competing public interest considerations and determined that there was an overriding public interest against disclosure of this </w:t>
            </w:r>
            <w:r w:rsidRPr="007C790D">
              <w:rPr>
                <w:sz w:val="18"/>
                <w:szCs w:val="18"/>
              </w:rPr>
              <w:lastRenderedPageBreak/>
              <w:t>information because:</w:t>
            </w:r>
          </w:p>
          <w:p w14:paraId="58B689F8" w14:textId="77777777" w:rsidR="00421B15" w:rsidRPr="007C790D" w:rsidRDefault="00421B15" w:rsidP="001F1DE5">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(a) the redacted information contains a masked figure which reveals the </w:t>
            </w:r>
            <w:r>
              <w:rPr>
                <w:sz w:val="18"/>
                <w:szCs w:val="18"/>
              </w:rPr>
              <w:t>terms on which payments will be made by Sydney Metro to the contractor</w:t>
            </w:r>
            <w:r w:rsidRPr="007C790D">
              <w:rPr>
                <w:sz w:val="18"/>
                <w:szCs w:val="18"/>
              </w:rPr>
              <w:t xml:space="preserve">; </w:t>
            </w:r>
          </w:p>
          <w:p w14:paraId="6DD7D84A" w14:textId="77777777" w:rsidR="00421B15" w:rsidRPr="007C790D" w:rsidRDefault="00421B15" w:rsidP="001F1DE5">
            <w:pPr>
              <w:pStyle w:val="TableParagraph"/>
              <w:tabs>
                <w:tab w:val="left" w:pos="468"/>
              </w:tabs>
              <w:kinsoku w:val="0"/>
              <w:overflowPunct w:val="0"/>
              <w:spacing w:before="120" w:after="120" w:line="264" w:lineRule="auto"/>
              <w:ind w:right="194"/>
              <w:rPr>
                <w:sz w:val="18"/>
                <w:szCs w:val="18"/>
              </w:rPr>
            </w:pPr>
            <w:r w:rsidRPr="007C790D">
              <w:rPr>
                <w:sz w:val="18"/>
                <w:szCs w:val="18"/>
              </w:rPr>
              <w:t>(b) revealing the payment to the contractor upon closing out defects is reasonably expected to have adverse impacts on the contractor's ability to negotiate with other parties. In particular, revealing this information is expected to prejudice the contractor's negotiating position in future procurements. Revealing this information will therefore diminish the competitive commercial value of that information to the contractor and prejudice its legitimate business, commercial and financial interests; and</w:t>
            </w:r>
          </w:p>
          <w:p w14:paraId="0C918FFD" w14:textId="77777777" w:rsidR="00421B15" w:rsidRPr="007C790D" w:rsidRDefault="00421B15" w:rsidP="001F1DE5">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(c) while there is a public interest in revealing </w:t>
            </w:r>
            <w:r>
              <w:rPr>
                <w:sz w:val="18"/>
                <w:szCs w:val="18"/>
              </w:rPr>
              <w:t>payment terms</w:t>
            </w:r>
            <w:r w:rsidRPr="007C790D">
              <w:rPr>
                <w:sz w:val="18"/>
                <w:szCs w:val="18"/>
              </w:rPr>
              <w:t>, this consideration is outweighed by the concerns above.</w:t>
            </w:r>
          </w:p>
          <w:p w14:paraId="51CF437E" w14:textId="474D8F30"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when Final Completion has occurred.</w:t>
            </w:r>
          </w:p>
        </w:tc>
      </w:tr>
      <w:tr w:rsidR="00421B15" w14:paraId="31424292"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F3BC9C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3B8EFD9" w14:textId="2015B42B" w:rsidR="00421B15" w:rsidRDefault="00421B15" w:rsidP="001F1DE5">
            <w:pPr>
              <w:pStyle w:val="TableParagraph"/>
              <w:kinsoku w:val="0"/>
              <w:overflowPunct w:val="0"/>
              <w:spacing w:before="120" w:after="120"/>
              <w:ind w:left="104"/>
              <w:rPr>
                <w:sz w:val="18"/>
                <w:szCs w:val="18"/>
              </w:rPr>
            </w:pPr>
            <w:r>
              <w:rPr>
                <w:sz w:val="18"/>
                <w:szCs w:val="18"/>
              </w:rPr>
              <w:t>18.7 (</w:t>
            </w:r>
            <w:r w:rsidRPr="000E75C8">
              <w:rPr>
                <w:i/>
                <w:iCs/>
                <w:sz w:val="18"/>
                <w:szCs w:val="18"/>
              </w:rPr>
              <w:t>Security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8D62AC6" w14:textId="73B68916"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CB5F76B"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 xml:space="preserve">Section 32(1)(a) and paragraphs (a) and (e) of the definition of "commercial-in-confidence provisions" (clause 1, Schedule 4) and section 32(1)(d) </w:t>
            </w:r>
          </w:p>
          <w:p w14:paraId="2BE1A967" w14:textId="77777777" w:rsidR="00421B15" w:rsidRPr="007B266E" w:rsidRDefault="00421B15" w:rsidP="001F1DE5">
            <w:pPr>
              <w:pStyle w:val="TableParagraph"/>
              <w:kinsoku w:val="0"/>
              <w:overflowPunct w:val="0"/>
              <w:spacing w:before="120" w:after="120" w:line="266" w:lineRule="auto"/>
              <w:ind w:right="119"/>
              <w:rPr>
                <w:i/>
                <w:iCs/>
                <w:sz w:val="18"/>
                <w:szCs w:val="18"/>
              </w:rPr>
            </w:pPr>
            <w:r w:rsidRPr="007B266E">
              <w:rPr>
                <w:i/>
                <w:iCs/>
                <w:sz w:val="18"/>
                <w:szCs w:val="18"/>
              </w:rPr>
              <w:t xml:space="preserve">Item 4 (b), (c) and (d) of the Table to section 14 </w:t>
            </w:r>
          </w:p>
          <w:p w14:paraId="0B2C8C9E"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other contractors. </w:t>
            </w:r>
          </w:p>
          <w:p w14:paraId="471B45B7"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also reveal commercial-in-confidence provisions of a government </w:t>
            </w:r>
            <w:r w:rsidRPr="00AA7F28">
              <w:rPr>
                <w:sz w:val="18"/>
                <w:szCs w:val="18"/>
              </w:rPr>
              <w:lastRenderedPageBreak/>
              <w:t xml:space="preserve">contract, diminish the competitive commercial value of information to a person and prejudice a person's legitimate business and commercial interests. </w:t>
            </w:r>
          </w:p>
          <w:p w14:paraId="4B33F10E" w14:textId="7C4E5FC8" w:rsidR="00421B15"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5BD87D8"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lastRenderedPageBreak/>
              <w:t>Sydney Metro weighed the competing public interest considerations and determined that there was an overriding public interest against disclosure of this information because:</w:t>
            </w:r>
          </w:p>
          <w:p w14:paraId="331163FA"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security arrangements</w:t>
            </w:r>
            <w:r>
              <w:rPr>
                <w:sz w:val="18"/>
                <w:szCs w:val="18"/>
              </w:rPr>
              <w:t xml:space="preserve"> negotiated between the parties</w:t>
            </w:r>
            <w:r w:rsidRPr="00486722">
              <w:rPr>
                <w:sz w:val="18"/>
                <w:szCs w:val="18"/>
              </w:rPr>
              <w:t xml:space="preserve">; and </w:t>
            </w:r>
          </w:p>
          <w:p w14:paraId="3D3546FC"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w:t>
            </w:r>
            <w:r w:rsidRPr="00486722">
              <w:rPr>
                <w:sz w:val="18"/>
                <w:szCs w:val="18"/>
              </w:rPr>
              <w:lastRenderedPageBreak/>
              <w:t xml:space="preserve">the parties and would therefore be expected to prejudice the contractor in future contracts of this nature, diminish the competitive commercial value of the information and prejudice its business, commercial and financial interests. </w:t>
            </w:r>
          </w:p>
          <w:p w14:paraId="22B37B22" w14:textId="3FF1113B"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79DFCCB4"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3FDCC87"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A9C44F7" w14:textId="626C28BE" w:rsidR="00421B15" w:rsidRPr="00A83EAB" w:rsidRDefault="00421B15" w:rsidP="001F1DE5">
            <w:pPr>
              <w:pStyle w:val="TableParagraph"/>
              <w:kinsoku w:val="0"/>
              <w:overflowPunct w:val="0"/>
              <w:spacing w:before="120" w:after="120"/>
              <w:ind w:left="104"/>
              <w:rPr>
                <w:sz w:val="18"/>
                <w:szCs w:val="18"/>
              </w:rPr>
            </w:pPr>
            <w:r>
              <w:rPr>
                <w:sz w:val="18"/>
                <w:szCs w:val="18"/>
              </w:rPr>
              <w:t>20 (</w:t>
            </w:r>
            <w:r>
              <w:rPr>
                <w:i/>
                <w:iCs/>
                <w:sz w:val="18"/>
                <w:szCs w:val="18"/>
              </w:rPr>
              <w:t>Insurance)</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80E7D1C" w14:textId="6FCE2270"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C641ABE" w14:textId="77777777" w:rsidR="00421B15" w:rsidRPr="00E04BBA" w:rsidRDefault="00421B15" w:rsidP="001F1DE5">
            <w:pPr>
              <w:pStyle w:val="TableParagraph"/>
              <w:kinsoku w:val="0"/>
              <w:overflowPunct w:val="0"/>
              <w:spacing w:before="120" w:after="120" w:line="266" w:lineRule="auto"/>
              <w:ind w:right="119"/>
              <w:rPr>
                <w:i/>
                <w:iCs/>
                <w:sz w:val="18"/>
                <w:szCs w:val="18"/>
              </w:rPr>
            </w:pPr>
            <w:r w:rsidRPr="00E04BBA">
              <w:rPr>
                <w:i/>
                <w:iCs/>
                <w:sz w:val="18"/>
                <w:szCs w:val="18"/>
              </w:rPr>
              <w:t>Section 32(1)(a), paragraph (e) of the definition of "commercial-in-confidence provisions" at Section 1 of Schedule 4.</w:t>
            </w:r>
          </w:p>
          <w:p w14:paraId="2762D307" w14:textId="77777777" w:rsidR="00421B15" w:rsidRPr="00E04BBA" w:rsidRDefault="00421B15" w:rsidP="001F1DE5">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5466B84" w14:textId="77777777" w:rsidR="00421B15" w:rsidRPr="00E04BBA" w:rsidRDefault="00421B15" w:rsidP="001F1DE5">
            <w:pPr>
              <w:pStyle w:val="TableParagraph"/>
              <w:kinsoku w:val="0"/>
              <w:overflowPunct w:val="0"/>
              <w:spacing w:before="120" w:after="120" w:line="266" w:lineRule="auto"/>
              <w:ind w:right="119"/>
              <w:rPr>
                <w:i/>
                <w:iCs/>
                <w:sz w:val="18"/>
                <w:szCs w:val="18"/>
              </w:rPr>
            </w:pPr>
            <w:r w:rsidRPr="00E04BBA">
              <w:rPr>
                <w:i/>
                <w:iCs/>
                <w:sz w:val="18"/>
                <w:szCs w:val="18"/>
              </w:rPr>
              <w:t>Section 32(1)(d), items 4(b) and 4(d)of the table in section 14.</w:t>
            </w:r>
          </w:p>
          <w:p w14:paraId="499774BA" w14:textId="77777777" w:rsidR="00421B15" w:rsidRPr="00E04BBA" w:rsidRDefault="00421B15" w:rsidP="001F1DE5">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could reveal commercial-in-confidence provisions of a government contract and prejudice a person's legitimate business and  commercial interests. </w:t>
            </w:r>
          </w:p>
          <w:p w14:paraId="5EE2A304" w14:textId="5265F23D" w:rsidR="00421B15" w:rsidRPr="007B266E" w:rsidRDefault="00421B15" w:rsidP="001F1DE5">
            <w:pPr>
              <w:pStyle w:val="TableParagraph"/>
              <w:kinsoku w:val="0"/>
              <w:overflowPunct w:val="0"/>
              <w:spacing w:before="120" w:after="120" w:line="266" w:lineRule="auto"/>
              <w:ind w:right="119"/>
              <w:rPr>
                <w:i/>
                <w:iCs/>
                <w:sz w:val="18"/>
                <w:szCs w:val="18"/>
              </w:rPr>
            </w:pPr>
            <w:r w:rsidRPr="00E04BBA">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C0AF2DE"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DC316B">
              <w:t xml:space="preserve"> </w:t>
            </w:r>
            <w:r w:rsidRPr="00AA7F28">
              <w:rPr>
                <w:sz w:val="18"/>
                <w:szCs w:val="18"/>
              </w:rPr>
              <w:t>Sydney Metro weighed the competing public interest considerations and determined that there was an overriding public interest against disclosure of this information because:</w:t>
            </w:r>
          </w:p>
          <w:p w14:paraId="3B13E6EC" w14:textId="1978FF10"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(a) the masked information contains </w:t>
            </w:r>
            <w:r>
              <w:rPr>
                <w:sz w:val="18"/>
                <w:szCs w:val="18"/>
              </w:rPr>
              <w:t>information relating to the insurances the parties are required to effect</w:t>
            </w:r>
            <w:r w:rsidRPr="00AA7F28">
              <w:rPr>
                <w:sz w:val="18"/>
                <w:szCs w:val="18"/>
              </w:rPr>
              <w:t>;</w:t>
            </w:r>
          </w:p>
          <w:p w14:paraId="4DDD3100" w14:textId="76FD6DB2"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(b) revealing the </w:t>
            </w:r>
            <w:r>
              <w:rPr>
                <w:sz w:val="18"/>
                <w:szCs w:val="18"/>
              </w:rPr>
              <w:t xml:space="preserve">details </w:t>
            </w:r>
            <w:r w:rsidRPr="00AA7F28">
              <w:rPr>
                <w:sz w:val="18"/>
                <w:szCs w:val="18"/>
              </w:rPr>
              <w:t xml:space="preserve">of insurance would provide insight into the </w:t>
            </w:r>
            <w:r>
              <w:rPr>
                <w:sz w:val="18"/>
                <w:szCs w:val="18"/>
              </w:rPr>
              <w:t>insurances</w:t>
            </w:r>
            <w:r w:rsidRPr="00AA7F28">
              <w:rPr>
                <w:sz w:val="18"/>
                <w:szCs w:val="18"/>
              </w:rPr>
              <w:t xml:space="preserve"> required by the contractor</w:t>
            </w:r>
            <w:r>
              <w:rPr>
                <w:sz w:val="18"/>
                <w:szCs w:val="18"/>
              </w:rPr>
              <w:t xml:space="preserve"> or Sydney Metro</w:t>
            </w:r>
            <w:r w:rsidRPr="00AA7F28">
              <w:rPr>
                <w:sz w:val="18"/>
                <w:szCs w:val="18"/>
              </w:rPr>
              <w:t>; and</w:t>
            </w:r>
          </w:p>
          <w:p w14:paraId="39ADB334" w14:textId="34A4920E"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w:t>
            </w:r>
            <w:r>
              <w:rPr>
                <w:sz w:val="18"/>
                <w:szCs w:val="18"/>
              </w:rPr>
              <w:t>c</w:t>
            </w:r>
            <w:r w:rsidRPr="00AA7F28">
              <w:rPr>
                <w:sz w:val="18"/>
                <w:szCs w:val="18"/>
              </w:rPr>
              <w:t>) revealing this information will therefore diminish the competitive commercial value of that information to the contractor and is expected to prejudice its business, commercial and financial interests.</w:t>
            </w:r>
          </w:p>
          <w:p w14:paraId="3794B66E" w14:textId="57C0A270"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0F5D881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9A7B3D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1AB654C" w14:textId="07904C3D" w:rsidR="00421B15" w:rsidRDefault="00421B15" w:rsidP="001F1DE5">
            <w:pPr>
              <w:pStyle w:val="TableParagraph"/>
              <w:kinsoku w:val="0"/>
              <w:overflowPunct w:val="0"/>
              <w:spacing w:before="120" w:after="120"/>
              <w:ind w:left="104"/>
              <w:rPr>
                <w:sz w:val="18"/>
                <w:szCs w:val="18"/>
              </w:rPr>
            </w:pPr>
            <w:r>
              <w:rPr>
                <w:sz w:val="18"/>
                <w:szCs w:val="18"/>
              </w:rPr>
              <w:t>21.4 (</w:t>
            </w:r>
            <w:r w:rsidRPr="00726A29">
              <w:rPr>
                <w:i/>
                <w:iCs/>
                <w:sz w:val="18"/>
                <w:szCs w:val="18"/>
              </w:rPr>
              <w:t>Termination for extended Force Majeure Event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759E9CD" w14:textId="107A28E7"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certain timeframes.</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97FD50C"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(e) of the definition of "commercial-in-confidence provisions" (clause 1, Schedule 4) and section 32(1)(d) </w:t>
            </w:r>
          </w:p>
          <w:p w14:paraId="781D10DC"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0E1CD085"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lastRenderedPageBreak/>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027836E4"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7F6B4B77" w14:textId="58DE819F" w:rsidR="00421B15" w:rsidRDefault="00421B15" w:rsidP="001F1DE5">
            <w:pPr>
              <w:pStyle w:val="TableParagraph"/>
              <w:kinsoku w:val="0"/>
              <w:overflowPunct w:val="0"/>
              <w:spacing w:before="120" w:after="120" w:line="266" w:lineRule="auto"/>
              <w:ind w:right="119"/>
              <w:rPr>
                <w:i/>
                <w:iCs/>
                <w:sz w:val="18"/>
                <w:szCs w:val="18"/>
              </w:rPr>
            </w:pPr>
            <w:r w:rsidRPr="00DD7D9F">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B1FA4D3"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lastRenderedPageBreak/>
              <w:t>Sydney Metro weighed the competing public interest considerations and determined that there was an overriding public interest against disclosure of this information because:</w:t>
            </w:r>
          </w:p>
          <w:p w14:paraId="3803315B"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lastRenderedPageBreak/>
              <w:t>(a) the redacted information sets out the factors and timeframes to be taken into account by either party to</w:t>
            </w:r>
            <w:r>
              <w:rPr>
                <w:sz w:val="18"/>
                <w:szCs w:val="18"/>
              </w:rPr>
              <w:t xml:space="preserve"> terminate the contract</w:t>
            </w:r>
            <w:r w:rsidRPr="00DD7D9F">
              <w:rPr>
                <w:sz w:val="18"/>
                <w:szCs w:val="18"/>
              </w:rPr>
              <w:t xml:space="preserve">; and </w:t>
            </w:r>
          </w:p>
          <w:p w14:paraId="6D894FE4"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523B06F2" w14:textId="47CAC3E1"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46A3719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E50290"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9A0169F" w14:textId="2EC02AD0" w:rsidR="00421B15" w:rsidRDefault="00421B15" w:rsidP="001F1DE5">
            <w:pPr>
              <w:pStyle w:val="TableParagraph"/>
              <w:kinsoku w:val="0"/>
              <w:overflowPunct w:val="0"/>
              <w:spacing w:before="120" w:after="120"/>
              <w:ind w:left="104"/>
              <w:rPr>
                <w:sz w:val="18"/>
                <w:szCs w:val="18"/>
              </w:rPr>
            </w:pPr>
            <w:r>
              <w:rPr>
                <w:sz w:val="18"/>
                <w:szCs w:val="18"/>
              </w:rPr>
              <w:t>22.2 (</w:t>
            </w:r>
            <w:r w:rsidRPr="00726A29">
              <w:rPr>
                <w:i/>
                <w:iCs/>
                <w:sz w:val="18"/>
                <w:szCs w:val="18"/>
              </w:rPr>
              <w:t>Performance Default – Cure Period</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D90901A" w14:textId="04A793BD"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BDB6FD6" w14:textId="77777777" w:rsidR="00421B15" w:rsidRPr="00AA7F28" w:rsidRDefault="00421B15" w:rsidP="001F1DE5">
            <w:pPr>
              <w:pStyle w:val="TableParagraph"/>
              <w:kinsoku w:val="0"/>
              <w:overflowPunct w:val="0"/>
              <w:spacing w:before="120" w:after="120" w:line="266" w:lineRule="auto"/>
              <w:ind w:right="119"/>
              <w:rPr>
                <w:i/>
                <w:iCs/>
                <w:sz w:val="18"/>
                <w:szCs w:val="18"/>
              </w:rPr>
            </w:pPr>
            <w:r w:rsidRPr="00AA7F28">
              <w:rPr>
                <w:i/>
                <w:iCs/>
                <w:sz w:val="18"/>
                <w:szCs w:val="18"/>
              </w:rPr>
              <w:t xml:space="preserve">Section 32(1)(a) and paragraph (e) of the definition of "commercial-in-confidence provisions" (clause 1, Schedule 4) and section 32(1)(d) </w:t>
            </w:r>
          </w:p>
          <w:p w14:paraId="1C5E24BC" w14:textId="77777777" w:rsidR="00421B15" w:rsidRPr="00AA7F28" w:rsidRDefault="00421B15" w:rsidP="001F1DE5">
            <w:pPr>
              <w:pStyle w:val="TableParagraph"/>
              <w:kinsoku w:val="0"/>
              <w:overflowPunct w:val="0"/>
              <w:spacing w:before="120" w:after="120" w:line="266" w:lineRule="auto"/>
              <w:ind w:right="119"/>
              <w:rPr>
                <w:i/>
                <w:iCs/>
                <w:sz w:val="18"/>
                <w:szCs w:val="18"/>
              </w:rPr>
            </w:pPr>
            <w:r w:rsidRPr="00AA7F28">
              <w:rPr>
                <w:i/>
                <w:iCs/>
                <w:sz w:val="18"/>
                <w:szCs w:val="18"/>
              </w:rPr>
              <w:t xml:space="preserve">Item 4 (b), (c) and (d) of the Table to section 14 </w:t>
            </w:r>
          </w:p>
          <w:p w14:paraId="62B3F86B"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2D4DFC96"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DF51415" w14:textId="23DFC68F" w:rsidR="00421B15" w:rsidRDefault="00421B15" w:rsidP="001F1DE5">
            <w:pPr>
              <w:pStyle w:val="TableParagraph"/>
              <w:kinsoku w:val="0"/>
              <w:overflowPunct w:val="0"/>
              <w:spacing w:before="120" w:after="120" w:line="266" w:lineRule="auto"/>
              <w:ind w:right="119"/>
              <w:rPr>
                <w:i/>
                <w:iCs/>
                <w:sz w:val="18"/>
                <w:szCs w:val="18"/>
              </w:rPr>
            </w:pPr>
            <w:r w:rsidRPr="00DD7D9F">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AD11B0A"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2307263A"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(a) the redacted information sets out the factors and timeframes to be taken into account by either party to</w:t>
            </w:r>
            <w:r>
              <w:rPr>
                <w:sz w:val="18"/>
                <w:szCs w:val="18"/>
              </w:rPr>
              <w:t xml:space="preserve"> terminate the contract</w:t>
            </w:r>
            <w:r w:rsidRPr="00DD7D9F">
              <w:rPr>
                <w:sz w:val="18"/>
                <w:szCs w:val="18"/>
              </w:rPr>
              <w:t xml:space="preserve">; and </w:t>
            </w:r>
          </w:p>
          <w:p w14:paraId="64523F82"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0E102CEB" w14:textId="425B4028"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130FEB6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B4D3FF"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935E6C2" w14:textId="58F1C173" w:rsidR="00421B15" w:rsidRDefault="00421B15" w:rsidP="001F1DE5">
            <w:pPr>
              <w:pStyle w:val="TableParagraph"/>
              <w:kinsoku w:val="0"/>
              <w:overflowPunct w:val="0"/>
              <w:spacing w:before="120" w:after="120"/>
              <w:ind w:left="104"/>
              <w:rPr>
                <w:sz w:val="18"/>
                <w:szCs w:val="18"/>
              </w:rPr>
            </w:pPr>
            <w:r>
              <w:rPr>
                <w:sz w:val="18"/>
                <w:szCs w:val="18"/>
              </w:rPr>
              <w:t>22.3 (</w:t>
            </w:r>
            <w:r w:rsidRPr="00726A29">
              <w:rPr>
                <w:i/>
                <w:iCs/>
                <w:sz w:val="18"/>
                <w:szCs w:val="18"/>
              </w:rPr>
              <w:t>Financial Default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3E2638A" w14:textId="6A233A33"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time periods.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FC824C9"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(d) and (e) of the definition of "commercial-in-confidence provisions" (clause 1, Schedule 4) and section 32(1)(d) </w:t>
            </w:r>
          </w:p>
          <w:p w14:paraId="6C381579"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4(d) of the Table to section 14 </w:t>
            </w:r>
          </w:p>
          <w:p w14:paraId="3E9CB6DF"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potential contractors. </w:t>
            </w:r>
          </w:p>
          <w:p w14:paraId="1D2062DA"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F116E69" w14:textId="7E7D16DD" w:rsidR="00421B15"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1FE31C0A"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66B779EE"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(a) the redacted information sets out the</w:t>
            </w:r>
            <w:r>
              <w:rPr>
                <w:sz w:val="18"/>
                <w:szCs w:val="18"/>
              </w:rPr>
              <w:t xml:space="preserve"> Cure Period after which a party may terminate the contract for a Financial Default</w:t>
            </w:r>
            <w:r w:rsidRPr="00DD7D9F">
              <w:rPr>
                <w:sz w:val="18"/>
                <w:szCs w:val="18"/>
              </w:rPr>
              <w:t>;</w:t>
            </w:r>
          </w:p>
          <w:p w14:paraId="27CD988C"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(b) the redacted information contains information relating to the contractor's views as to its capabilities together with information relating to the apportionment of risks between the contractor and Sydney Metro;</w:t>
            </w:r>
          </w:p>
          <w:p w14:paraId="1561FAB8"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6ADC1FBC"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(d) the public interest has been served by revealing </w:t>
            </w:r>
            <w:r>
              <w:rPr>
                <w:sz w:val="18"/>
                <w:szCs w:val="18"/>
              </w:rPr>
              <w:t>there are rights for the parties to terminate for a Financial Default</w:t>
            </w:r>
            <w:r w:rsidRPr="00DD7D9F">
              <w:rPr>
                <w:sz w:val="18"/>
                <w:szCs w:val="18"/>
              </w:rPr>
              <w:t>. In light of the extent of those disclosures there is an overriding public interest against the disclosure of the precise periods involved.</w:t>
            </w:r>
          </w:p>
          <w:p w14:paraId="0AC5A4B7" w14:textId="19BA66A9"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lastRenderedPageBreak/>
              <w:t>Review: This information will be reviewed for disclosure as events and circumstances change.</w:t>
            </w:r>
          </w:p>
        </w:tc>
      </w:tr>
      <w:tr w:rsidR="00421B15" w14:paraId="257D545D"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CF4EEC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B7973BA" w14:textId="319BB3A3" w:rsidR="00421B15" w:rsidRDefault="00421B15" w:rsidP="001F1DE5">
            <w:pPr>
              <w:pStyle w:val="TableParagraph"/>
              <w:kinsoku w:val="0"/>
              <w:overflowPunct w:val="0"/>
              <w:spacing w:before="120" w:after="120"/>
              <w:ind w:left="104"/>
              <w:rPr>
                <w:sz w:val="18"/>
                <w:szCs w:val="18"/>
              </w:rPr>
            </w:pPr>
            <w:r>
              <w:rPr>
                <w:sz w:val="18"/>
                <w:szCs w:val="18"/>
              </w:rPr>
              <w:t>22.4 (</w:t>
            </w:r>
            <w:r>
              <w:rPr>
                <w:i/>
                <w:iCs/>
                <w:sz w:val="18"/>
                <w:szCs w:val="18"/>
              </w:rPr>
              <w:t>Termination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D599730" w14:textId="391E6BAA"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F15306D"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(d) and (e) of the definition of "commercial-in-confidence provisions" (clause 1, Schedule 4) and section 32(1)(d) </w:t>
            </w:r>
          </w:p>
          <w:p w14:paraId="4AEFA402"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4(d) of the Table to section 14 </w:t>
            </w:r>
          </w:p>
          <w:p w14:paraId="6673B578"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potential contractors. </w:t>
            </w:r>
          </w:p>
          <w:p w14:paraId="0005A725"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109E693" w14:textId="73E9F527" w:rsidR="00421B15" w:rsidRPr="001041BF"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16EDAA5"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44C6CEEC" w14:textId="486BDCDD"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(a) the redacted information </w:t>
            </w:r>
            <w:r>
              <w:rPr>
                <w:sz w:val="18"/>
                <w:szCs w:val="18"/>
              </w:rPr>
              <w:t>contains information relating to the types of events that could lead to termination of the contract</w:t>
            </w:r>
            <w:r w:rsidRPr="00DD7D9F">
              <w:rPr>
                <w:sz w:val="18"/>
                <w:szCs w:val="18"/>
              </w:rPr>
              <w:t>;</w:t>
            </w:r>
          </w:p>
          <w:p w14:paraId="19FD0BA1"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(b) the redacted information contains information relating to the contractor's views as to its capabilities together with information relating to the apportionment of risks between the contractor and Sydney Metro;</w:t>
            </w:r>
          </w:p>
          <w:p w14:paraId="1BB3D570"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business, commercial and financial interests; and</w:t>
            </w:r>
          </w:p>
          <w:p w14:paraId="5D0FFB22"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(d) the public interest has been served by revealing </w:t>
            </w:r>
            <w:r>
              <w:rPr>
                <w:sz w:val="18"/>
                <w:szCs w:val="18"/>
              </w:rPr>
              <w:t>there are rights for the parties to terminate for a Financial Default</w:t>
            </w:r>
            <w:r w:rsidRPr="00DD7D9F">
              <w:rPr>
                <w:sz w:val="18"/>
                <w:szCs w:val="18"/>
              </w:rPr>
              <w:t>. In light of the extent of those disclosures there is an overriding public interest against the disclosure of the precise periods involved.</w:t>
            </w:r>
          </w:p>
          <w:p w14:paraId="53DF82F2" w14:textId="49223233"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0F5ADCE8"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00A1E0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F2DE6F4" w14:textId="2FBDE416" w:rsidR="00421B15" w:rsidRDefault="00421B15" w:rsidP="001F1DE5">
            <w:pPr>
              <w:pStyle w:val="TableParagraph"/>
              <w:kinsoku w:val="0"/>
              <w:overflowPunct w:val="0"/>
              <w:spacing w:before="120" w:after="120"/>
              <w:ind w:left="104"/>
              <w:rPr>
                <w:sz w:val="18"/>
                <w:szCs w:val="18"/>
              </w:rPr>
            </w:pPr>
            <w:r>
              <w:rPr>
                <w:sz w:val="18"/>
                <w:szCs w:val="18"/>
              </w:rPr>
              <w:t>23 (</w:t>
            </w:r>
            <w:r>
              <w:rPr>
                <w:i/>
                <w:iCs/>
                <w:sz w:val="18"/>
                <w:szCs w:val="18"/>
              </w:rPr>
              <w:t>Dispute resolution</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F01E945" w14:textId="6328E09B"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time periods.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6D0C980"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(d) and (e) of the definition of "commercial-in-confidence provisions" (clause 1, Schedule 4) and section 32(1)(d) </w:t>
            </w:r>
          </w:p>
          <w:p w14:paraId="22CF088C"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4(d) of the Table to section 14 </w:t>
            </w:r>
          </w:p>
          <w:p w14:paraId="7B879C8D"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potential contractors. </w:t>
            </w:r>
          </w:p>
          <w:p w14:paraId="1C8DC82F"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75ED29B" w14:textId="06456967" w:rsidR="00421B15" w:rsidRPr="001041BF"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FE93BFB" w14:textId="77777777"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21AEE26E" w14:textId="24D77161"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(a) the redacted information </w:t>
            </w:r>
            <w:r>
              <w:rPr>
                <w:sz w:val="18"/>
                <w:szCs w:val="18"/>
              </w:rPr>
              <w:t>contains information relating to the timing for the resolution of disputes</w:t>
            </w:r>
            <w:r w:rsidRPr="00DD7D9F">
              <w:rPr>
                <w:sz w:val="18"/>
                <w:szCs w:val="18"/>
              </w:rPr>
              <w:t>;</w:t>
            </w:r>
            <w:r>
              <w:rPr>
                <w:sz w:val="18"/>
                <w:szCs w:val="18"/>
              </w:rPr>
              <w:t xml:space="preserve"> and</w:t>
            </w:r>
          </w:p>
          <w:p w14:paraId="773FBAD4" w14:textId="73CDF020"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(c) revealing the contractor's appetite for risk and its views on the likelihood of risks eventuating would place the contractor at a substantial commercial disadvantage in projects of a similar nature; and</w:t>
            </w:r>
          </w:p>
          <w:p w14:paraId="62EF5FFC" w14:textId="5A085CCA" w:rsidR="00421B15" w:rsidRPr="00DD7D9F" w:rsidRDefault="00421B15" w:rsidP="001F1DE5">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(d) the public interest has been served by revealing </w:t>
            </w:r>
            <w:r>
              <w:rPr>
                <w:sz w:val="18"/>
                <w:szCs w:val="18"/>
              </w:rPr>
              <w:t>there is a dispute resolution mechanism</w:t>
            </w:r>
            <w:r w:rsidRPr="00DD7D9F">
              <w:rPr>
                <w:sz w:val="18"/>
                <w:szCs w:val="18"/>
              </w:rPr>
              <w:t>. In light of the extent of those disclosures there is an overriding public interest against the disclosure of the precise periods involved.</w:t>
            </w:r>
          </w:p>
          <w:p w14:paraId="3BC27CA5" w14:textId="144221E3"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21B1ABE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0888B49" w14:textId="77777777" w:rsidR="00421B15" w:rsidRDefault="00421B15" w:rsidP="001F1DE5">
            <w:pPr>
              <w:pStyle w:val="TableParagraph"/>
              <w:numPr>
                <w:ilvl w:val="0"/>
                <w:numId w:val="16"/>
              </w:numPr>
              <w:kinsoku w:val="0"/>
              <w:overflowPunct w:val="0"/>
              <w:spacing w:before="120" w:after="120"/>
              <w:rPr>
                <w:sz w:val="18"/>
                <w:szCs w:val="18"/>
              </w:rPr>
            </w:pPr>
            <w:bookmarkStart w:id="2" w:name="_Ref126688879"/>
          </w:p>
        </w:tc>
        <w:bookmarkEnd w:id="2"/>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1542FE2" w14:textId="143DC0AD" w:rsidR="00421B15" w:rsidRDefault="00421B15" w:rsidP="001F1DE5">
            <w:pPr>
              <w:pStyle w:val="TableParagraph"/>
              <w:kinsoku w:val="0"/>
              <w:overflowPunct w:val="0"/>
              <w:spacing w:before="120" w:after="120"/>
              <w:ind w:left="104"/>
              <w:rPr>
                <w:sz w:val="18"/>
                <w:szCs w:val="18"/>
              </w:rPr>
            </w:pPr>
            <w:r>
              <w:rPr>
                <w:sz w:val="18"/>
                <w:szCs w:val="18"/>
              </w:rPr>
              <w:t>24.2 (</w:t>
            </w:r>
            <w:r w:rsidRPr="00726A29">
              <w:rPr>
                <w:i/>
                <w:iCs/>
                <w:sz w:val="18"/>
                <w:szCs w:val="18"/>
              </w:rPr>
              <w:t>Subcontracting and agency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5BDCC12" w14:textId="2973434E"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5E9C3A7"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(e) of the definition of "commercial-in-confidence provisions" (clause 1, Schedule 4) and section 32(1)(d) </w:t>
            </w:r>
          </w:p>
          <w:p w14:paraId="3403BFFA" w14:textId="77777777" w:rsidR="00421B15" w:rsidRPr="001041BF" w:rsidRDefault="00421B15" w:rsidP="001F1DE5">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0EE8994A"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0C4D5998" w14:textId="77777777" w:rsidR="00421B15" w:rsidRPr="00DD7D9F" w:rsidRDefault="00421B15" w:rsidP="001F1DE5">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w:t>
            </w:r>
            <w:r w:rsidRPr="00DD7D9F">
              <w:rPr>
                <w:sz w:val="18"/>
                <w:szCs w:val="18"/>
              </w:rPr>
              <w:lastRenderedPageBreak/>
              <w:t xml:space="preserve">contract, diminish the competitive commercial value of information to a person and prejudice a person's legitimate business and commercial interests. </w:t>
            </w:r>
          </w:p>
          <w:p w14:paraId="5D4A6F48" w14:textId="0E72C80E" w:rsidR="00421B15" w:rsidRDefault="00421B15" w:rsidP="001F1DE5">
            <w:pPr>
              <w:pStyle w:val="TableParagraph"/>
              <w:kinsoku w:val="0"/>
              <w:overflowPunct w:val="0"/>
              <w:spacing w:before="120" w:after="120" w:line="266" w:lineRule="auto"/>
              <w:ind w:right="119"/>
              <w:rPr>
                <w:i/>
                <w:iCs/>
                <w:sz w:val="18"/>
                <w:szCs w:val="18"/>
              </w:rPr>
            </w:pPr>
            <w:r w:rsidRPr="00DD7D9F">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4717E86"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710FD8C8"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to </w:t>
            </w:r>
            <w:r>
              <w:rPr>
                <w:sz w:val="18"/>
                <w:szCs w:val="18"/>
              </w:rPr>
              <w:t>subcontracting</w:t>
            </w:r>
            <w:r w:rsidRPr="0043062C">
              <w:rPr>
                <w:sz w:val="18"/>
                <w:szCs w:val="18"/>
              </w:rPr>
              <w:t>; and</w:t>
            </w:r>
          </w:p>
          <w:p w14:paraId="07FC6566" w14:textId="77777777" w:rsidR="00421B15"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w:t>
            </w:r>
            <w:r w:rsidRPr="0043062C">
              <w:rPr>
                <w:sz w:val="18"/>
                <w:szCs w:val="18"/>
              </w:rPr>
              <w:lastRenderedPageBreak/>
              <w:t>interests.</w:t>
            </w:r>
          </w:p>
          <w:p w14:paraId="78CAAD87" w14:textId="77777777" w:rsidR="00421B15" w:rsidRDefault="00421B15" w:rsidP="001F1DE5">
            <w:pPr>
              <w:pStyle w:val="TableParagraph"/>
              <w:tabs>
                <w:tab w:val="left" w:pos="468"/>
              </w:tabs>
              <w:kinsoku w:val="0"/>
              <w:overflowPunct w:val="0"/>
              <w:spacing w:before="120" w:after="120" w:line="264" w:lineRule="auto"/>
              <w:ind w:right="194"/>
              <w:rPr>
                <w:sz w:val="18"/>
                <w:szCs w:val="18"/>
              </w:rPr>
            </w:pPr>
          </w:p>
          <w:p w14:paraId="0B9C0576" w14:textId="12700C15"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2F112215"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69D35E6"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8299EAE" w14:textId="77471B04" w:rsidR="00421B15" w:rsidRPr="001F1DE5" w:rsidRDefault="00421B15" w:rsidP="001F1DE5">
            <w:pPr>
              <w:pStyle w:val="TableParagraph"/>
              <w:kinsoku w:val="0"/>
              <w:overflowPunct w:val="0"/>
              <w:spacing w:before="120" w:after="120"/>
              <w:ind w:left="104"/>
              <w:rPr>
                <w:i/>
                <w:iCs/>
                <w:sz w:val="18"/>
                <w:szCs w:val="18"/>
              </w:rPr>
            </w:pPr>
            <w:r>
              <w:rPr>
                <w:sz w:val="18"/>
                <w:szCs w:val="18"/>
              </w:rPr>
              <w:t>24.4 (</w:t>
            </w:r>
            <w:r>
              <w:rPr>
                <w:i/>
                <w:iCs/>
                <w:sz w:val="18"/>
                <w:szCs w:val="18"/>
              </w:rPr>
              <w:t>Change of Control Notice)</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FB96928" w14:textId="4A33849D"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time periods.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2D056D2"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3D9FBCF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34200666"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703E53F" w14:textId="4BA24E45" w:rsidR="00421B15" w:rsidRPr="001041BF"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CA19764"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4E39A780" w14:textId="041075E9"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giving notices in relation to a Change of Control</w:t>
            </w:r>
            <w:r w:rsidRPr="00216F21">
              <w:rPr>
                <w:sz w:val="18"/>
                <w:szCs w:val="18"/>
              </w:rPr>
              <w:t>;</w:t>
            </w:r>
          </w:p>
          <w:p w14:paraId="14DBC0FB"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4D870ABD" w14:textId="13E71F1C"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 xml:space="preserve">change of control </w:t>
            </w:r>
            <w:r w:rsidRPr="001B1A46">
              <w:rPr>
                <w:sz w:val="18"/>
                <w:szCs w:val="18"/>
              </w:rPr>
              <w:t>regime.  In light of this disclosure there is an overriding public interest against the disclosure of the precise time periods.</w:t>
            </w:r>
          </w:p>
          <w:p w14:paraId="5B7E60D3" w14:textId="50B3DF48"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549120D1"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DE64C7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7106C43" w14:textId="1A0DF9D7" w:rsidR="00421B15" w:rsidRDefault="00421B15" w:rsidP="001F1DE5">
            <w:pPr>
              <w:pStyle w:val="TableParagraph"/>
              <w:kinsoku w:val="0"/>
              <w:overflowPunct w:val="0"/>
              <w:spacing w:before="120" w:after="120"/>
              <w:rPr>
                <w:sz w:val="18"/>
                <w:szCs w:val="18"/>
              </w:rPr>
            </w:pPr>
            <w:r>
              <w:rPr>
                <w:sz w:val="18"/>
                <w:szCs w:val="18"/>
              </w:rPr>
              <w:t>26.1 (</w:t>
            </w:r>
            <w:r w:rsidRPr="00C27054">
              <w:rPr>
                <w:i/>
                <w:iCs/>
                <w:sz w:val="18"/>
                <w:szCs w:val="18"/>
              </w:rPr>
              <w:t>Risks accepted by the Customer</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1629EC" w14:textId="3533ACD7"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A7A9211"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B426778"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w:t>
            </w:r>
            <w:r>
              <w:rPr>
                <w:sz w:val="18"/>
                <w:szCs w:val="18"/>
              </w:rPr>
              <w:lastRenderedPageBreak/>
              <w:t xml:space="preserve">the parties and would place Endeavour at a substantial commercial disadvantage in relation to other contractors. </w:t>
            </w:r>
          </w:p>
          <w:p w14:paraId="6D8869DE"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25524C7B"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9530591" w14:textId="614CD4A3"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B8655C4"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4B953744"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(a)  the redacted information reveals project specific details with regard to</w:t>
            </w:r>
            <w:r>
              <w:rPr>
                <w:sz w:val="18"/>
                <w:szCs w:val="18"/>
              </w:rPr>
              <w:t xml:space="preserve"> liability and indemnities</w:t>
            </w:r>
            <w:r w:rsidRPr="0043062C">
              <w:rPr>
                <w:sz w:val="18"/>
                <w:szCs w:val="18"/>
              </w:rPr>
              <w:t>; and</w:t>
            </w:r>
          </w:p>
          <w:p w14:paraId="3675F73B"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1098CC7" w14:textId="669A6FDE"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50CC658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ACA187F"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61A8CB7" w14:textId="5429BA9C" w:rsidR="00421B15" w:rsidRDefault="00421B15" w:rsidP="001F1DE5">
            <w:pPr>
              <w:pStyle w:val="TableParagraph"/>
              <w:kinsoku w:val="0"/>
              <w:overflowPunct w:val="0"/>
              <w:spacing w:before="120" w:after="120"/>
              <w:rPr>
                <w:sz w:val="18"/>
                <w:szCs w:val="18"/>
              </w:rPr>
            </w:pPr>
            <w:r>
              <w:rPr>
                <w:sz w:val="18"/>
                <w:szCs w:val="18"/>
              </w:rPr>
              <w:t>26.2 (</w:t>
            </w:r>
            <w:r w:rsidRPr="00C27054">
              <w:rPr>
                <w:i/>
                <w:iCs/>
                <w:sz w:val="18"/>
                <w:szCs w:val="18"/>
              </w:rPr>
              <w:t>Indemnity by Customer</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3951462" w14:textId="62853C8C"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C70AC50"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98F50A7"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0A15FD79"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08A9C687"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93BCD83" w14:textId="7431EC07"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A38B138"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2BF381BE"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37C52C0B"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6481998" w14:textId="2237698E"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18879FC4"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D92B79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099240D" w14:textId="7B9C5699" w:rsidR="00421B15" w:rsidRDefault="00421B15" w:rsidP="001F1DE5">
            <w:pPr>
              <w:pStyle w:val="TableParagraph"/>
              <w:kinsoku w:val="0"/>
              <w:overflowPunct w:val="0"/>
              <w:spacing w:before="120" w:after="120"/>
              <w:rPr>
                <w:sz w:val="18"/>
                <w:szCs w:val="18"/>
              </w:rPr>
            </w:pPr>
            <w:r>
              <w:rPr>
                <w:sz w:val="18"/>
                <w:szCs w:val="18"/>
              </w:rPr>
              <w:t>26.3 (</w:t>
            </w:r>
            <w:r w:rsidRPr="00C27054">
              <w:rPr>
                <w:i/>
                <w:iCs/>
                <w:sz w:val="18"/>
                <w:szCs w:val="18"/>
              </w:rPr>
              <w:t xml:space="preserve">Operation of </w:t>
            </w:r>
            <w:r w:rsidRPr="00C27054">
              <w:rPr>
                <w:i/>
                <w:iCs/>
                <w:sz w:val="18"/>
                <w:szCs w:val="18"/>
              </w:rPr>
              <w:lastRenderedPageBreak/>
              <w:t>indemnities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E08A945" w14:textId="41B85F5E" w:rsidR="00421B15" w:rsidRDefault="00421B15" w:rsidP="001F1DE5">
            <w:pPr>
              <w:pStyle w:val="TableParagraph"/>
              <w:kinsoku w:val="0"/>
              <w:overflowPunct w:val="0"/>
              <w:spacing w:before="120" w:after="120" w:line="264" w:lineRule="auto"/>
              <w:ind w:right="127"/>
              <w:rPr>
                <w:sz w:val="18"/>
                <w:szCs w:val="18"/>
              </w:rPr>
            </w:pPr>
            <w:r>
              <w:rPr>
                <w:sz w:val="18"/>
                <w:szCs w:val="18"/>
              </w:rPr>
              <w:lastRenderedPageBreak/>
              <w:t xml:space="preserve">The information </w:t>
            </w:r>
            <w:r>
              <w:rPr>
                <w:sz w:val="18"/>
                <w:szCs w:val="18"/>
              </w:rPr>
              <w:lastRenderedPageBreak/>
              <w:t>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92F6BDE"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lastRenderedPageBreak/>
              <w:t xml:space="preserve">Section 32(1)(a), paragraph (e) of the definition of </w:t>
            </w:r>
            <w:r>
              <w:rPr>
                <w:i/>
                <w:iCs/>
                <w:sz w:val="18"/>
                <w:szCs w:val="18"/>
              </w:rPr>
              <w:lastRenderedPageBreak/>
              <w:t>"commercial-in-confidence provisions" at Section 1 of Schedule 4.</w:t>
            </w:r>
          </w:p>
          <w:p w14:paraId="0B4A11DF"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39C52E8"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0F255F48"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D52656D" w14:textId="27C50E32"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DBE611D"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w:t>
            </w:r>
            <w:r w:rsidRPr="0043062C">
              <w:rPr>
                <w:sz w:val="18"/>
                <w:szCs w:val="18"/>
              </w:rPr>
              <w:lastRenderedPageBreak/>
              <w:t>considerations and determined that there was an overriding public interest against disclosure of this information because:</w:t>
            </w:r>
          </w:p>
          <w:p w14:paraId="1BA08448"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77FF8376"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D09F621" w14:textId="206346BF"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3391426E"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3A4EC0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90050D1" w14:textId="73D939A1" w:rsidR="00421B15" w:rsidRDefault="00421B15" w:rsidP="001F1DE5">
            <w:pPr>
              <w:pStyle w:val="TableParagraph"/>
              <w:kinsoku w:val="0"/>
              <w:overflowPunct w:val="0"/>
              <w:spacing w:before="120" w:after="120"/>
              <w:rPr>
                <w:sz w:val="18"/>
                <w:szCs w:val="18"/>
              </w:rPr>
            </w:pPr>
            <w:r>
              <w:rPr>
                <w:sz w:val="18"/>
                <w:szCs w:val="18"/>
              </w:rPr>
              <w:t>26.4 (</w:t>
            </w:r>
            <w:r w:rsidRPr="00C27054">
              <w:rPr>
                <w:i/>
                <w:iCs/>
                <w:sz w:val="18"/>
                <w:szCs w:val="18"/>
              </w:rPr>
              <w:t>No liability for Consequential Loss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292E34" w14:textId="1B9DD10D"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0699407"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D607BC7"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97953B7"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E8D65D3"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42DE5748" w14:textId="11884166" w:rsidR="00421B15" w:rsidRDefault="00421B15" w:rsidP="001F1DE5">
            <w:pPr>
              <w:pStyle w:val="TableParagraph"/>
              <w:kinsoku w:val="0"/>
              <w:overflowPunct w:val="0"/>
              <w:spacing w:before="120" w:after="120" w:line="266" w:lineRule="auto"/>
              <w:ind w:right="119"/>
              <w:rPr>
                <w:i/>
                <w:iCs/>
                <w:sz w:val="18"/>
                <w:szCs w:val="18"/>
              </w:rPr>
            </w:pPr>
            <w:r>
              <w:rPr>
                <w:sz w:val="18"/>
                <w:szCs w:val="18"/>
              </w:rPr>
              <w:lastRenderedPageBreak/>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3418F57"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7524D9AA"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21BF3F87"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6C74F8D" w14:textId="40F4DFC1"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will be reviewed for </w:t>
            </w:r>
            <w:r w:rsidRPr="004975D1">
              <w:rPr>
                <w:b/>
                <w:bCs/>
                <w:sz w:val="18"/>
                <w:szCs w:val="18"/>
              </w:rPr>
              <w:lastRenderedPageBreak/>
              <w:t>disclosure as events and circumstances change.</w:t>
            </w:r>
          </w:p>
        </w:tc>
      </w:tr>
      <w:tr w:rsidR="00421B15" w14:paraId="792ADC4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047A805"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805B930" w14:textId="253747E6" w:rsidR="00421B15" w:rsidRDefault="00421B15" w:rsidP="001F1DE5">
            <w:pPr>
              <w:pStyle w:val="TableParagraph"/>
              <w:kinsoku w:val="0"/>
              <w:overflowPunct w:val="0"/>
              <w:spacing w:before="120" w:after="120"/>
              <w:rPr>
                <w:sz w:val="18"/>
                <w:szCs w:val="18"/>
              </w:rPr>
            </w:pPr>
            <w:r>
              <w:rPr>
                <w:sz w:val="18"/>
                <w:szCs w:val="18"/>
              </w:rPr>
              <w:t>26.5 (</w:t>
            </w:r>
            <w:r w:rsidRPr="00C27054">
              <w:rPr>
                <w:i/>
                <w:iCs/>
                <w:sz w:val="18"/>
                <w:szCs w:val="18"/>
              </w:rPr>
              <w:t>Aggregate Liability for all Losses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E9E132B" w14:textId="0D38D46B"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839D686"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DE7C1B9"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EFFB763"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32B415C"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1524351" w14:textId="1D772B95"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FCFBFB4"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5FFA4EA8"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20A85D06"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BED6D70" w14:textId="7605686C"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4940177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A5CFC9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C54096D" w14:textId="63B0DADB" w:rsidR="00421B15" w:rsidRDefault="00421B15" w:rsidP="001F1DE5">
            <w:pPr>
              <w:pStyle w:val="TableParagraph"/>
              <w:kinsoku w:val="0"/>
              <w:overflowPunct w:val="0"/>
              <w:spacing w:before="120" w:after="120"/>
              <w:rPr>
                <w:sz w:val="18"/>
                <w:szCs w:val="18"/>
              </w:rPr>
            </w:pPr>
            <w:r>
              <w:rPr>
                <w:sz w:val="18"/>
                <w:szCs w:val="18"/>
              </w:rPr>
              <w:t>26.6 (</w:t>
            </w:r>
            <w:r w:rsidRPr="00C27054">
              <w:rPr>
                <w:i/>
                <w:iCs/>
                <w:sz w:val="18"/>
                <w:szCs w:val="18"/>
              </w:rPr>
              <w:t>Exclusions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EFA4DC7" w14:textId="4883EEBF"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086AE471"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07CA685E"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B12A327"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50A1A8A"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lastRenderedPageBreak/>
              <w:t xml:space="preserve">The disclosure of this information could reveal commercial-in-confidence provisions of a government contract and prejudice a person's legitimate business and  commercial interests. </w:t>
            </w:r>
          </w:p>
          <w:p w14:paraId="33868118" w14:textId="3FA8CDEA"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9F0632C"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26196EAB"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38B76E3D"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w:t>
            </w:r>
            <w:r w:rsidRPr="0043062C">
              <w:rPr>
                <w:sz w:val="18"/>
                <w:szCs w:val="18"/>
              </w:rPr>
              <w:lastRenderedPageBreak/>
              <w:t>the competitive commercial value of the information and prejudice its business, commercial and financial interests.</w:t>
            </w:r>
          </w:p>
          <w:p w14:paraId="4A13393B" w14:textId="700CE503"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61429123"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3A0D2C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BC35DD5" w14:textId="2E9EFA49" w:rsidR="00421B15" w:rsidRDefault="00421B15" w:rsidP="001F1DE5">
            <w:pPr>
              <w:pStyle w:val="TableParagraph"/>
              <w:kinsoku w:val="0"/>
              <w:overflowPunct w:val="0"/>
              <w:spacing w:before="120" w:after="120"/>
              <w:rPr>
                <w:sz w:val="18"/>
                <w:szCs w:val="18"/>
              </w:rPr>
            </w:pPr>
            <w:r>
              <w:rPr>
                <w:sz w:val="18"/>
                <w:szCs w:val="18"/>
              </w:rPr>
              <w:t>26.7 (No Implied Terms)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0F39509" w14:textId="31B3559B"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FAB874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271651E"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340FDE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F593DC5"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4BA9603F" w14:textId="3DA3608B"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FBB9441"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A3360B3"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401179C3"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BDE32F8" w14:textId="7978F34C"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35A46115"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67526DB"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7607FEB" w14:textId="5E1CAB01" w:rsidR="00421B15" w:rsidRDefault="00421B15" w:rsidP="001F1DE5">
            <w:pPr>
              <w:pStyle w:val="TableParagraph"/>
              <w:kinsoku w:val="0"/>
              <w:overflowPunct w:val="0"/>
              <w:spacing w:before="120" w:after="120"/>
              <w:rPr>
                <w:sz w:val="18"/>
                <w:szCs w:val="18"/>
              </w:rPr>
            </w:pPr>
            <w:r>
              <w:rPr>
                <w:sz w:val="18"/>
                <w:szCs w:val="18"/>
              </w:rPr>
              <w:t>26.8 (</w:t>
            </w:r>
            <w:r w:rsidRPr="00C27054">
              <w:rPr>
                <w:i/>
                <w:iCs/>
                <w:sz w:val="18"/>
                <w:szCs w:val="18"/>
              </w:rPr>
              <w:t>No variation to statutory liability limitation under the NEL</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C18247B" w14:textId="3F7842EA"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03ABD843"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294403A"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w:t>
            </w:r>
            <w:r>
              <w:rPr>
                <w:sz w:val="18"/>
                <w:szCs w:val="18"/>
              </w:rPr>
              <w:lastRenderedPageBreak/>
              <w:t xml:space="preserve">substantial commercial disadvantage in relation to other contractors. </w:t>
            </w:r>
          </w:p>
          <w:p w14:paraId="3C70F29F"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541899D9"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53C2873" w14:textId="4ED2FCBD"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F36AF83"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Sydney Metro weighed the competing public interest considerations and determined that there was an overriding public interest against disclosure of this information because:</w:t>
            </w:r>
          </w:p>
          <w:p w14:paraId="3FF7E7B1"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2480467F"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FE88C3C" w14:textId="681D3DC4"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5AFA488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21C4898"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219C097" w14:textId="2D5BFAC1" w:rsidR="00421B15" w:rsidRDefault="00421B15" w:rsidP="001F1DE5">
            <w:pPr>
              <w:pStyle w:val="TableParagraph"/>
              <w:kinsoku w:val="0"/>
              <w:overflowPunct w:val="0"/>
              <w:spacing w:before="120" w:after="120"/>
              <w:rPr>
                <w:sz w:val="18"/>
                <w:szCs w:val="18"/>
              </w:rPr>
            </w:pPr>
            <w:r>
              <w:rPr>
                <w:sz w:val="18"/>
                <w:szCs w:val="18"/>
              </w:rPr>
              <w:t>26.9 (</w:t>
            </w:r>
            <w:r w:rsidRPr="00C27054">
              <w:rPr>
                <w:i/>
                <w:iCs/>
                <w:sz w:val="18"/>
                <w:szCs w:val="18"/>
              </w:rPr>
              <w:t>Contribution to loss suffered</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0FE44BC" w14:textId="0220F224"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4F5F5AB"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ADE6981"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182562D"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030CDCB"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59FBF01" w14:textId="1B53CF99"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794FD4F4"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Sydney Metro weighed the competing public interest considerations and determined that there was an overriding public interest against disclosure of this information because:</w:t>
            </w:r>
          </w:p>
          <w:p w14:paraId="06A99393"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328F167D" w14:textId="77777777" w:rsidR="00421B15"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C6F79FC" w14:textId="365E9A12"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3DB896EF"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FB4CB1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5E04797" w14:textId="3FD59F92" w:rsidR="00421B15" w:rsidRDefault="00421B15" w:rsidP="001F1DE5">
            <w:pPr>
              <w:pStyle w:val="TableParagraph"/>
              <w:kinsoku w:val="0"/>
              <w:overflowPunct w:val="0"/>
              <w:spacing w:before="120" w:after="120"/>
              <w:rPr>
                <w:sz w:val="18"/>
                <w:szCs w:val="18"/>
              </w:rPr>
            </w:pPr>
            <w:r>
              <w:rPr>
                <w:sz w:val="18"/>
                <w:szCs w:val="18"/>
              </w:rPr>
              <w:t>26.10 (</w:t>
            </w:r>
            <w:r w:rsidRPr="00C27054">
              <w:rPr>
                <w:i/>
                <w:iCs/>
                <w:sz w:val="18"/>
                <w:szCs w:val="18"/>
              </w:rPr>
              <w:t xml:space="preserve">Liability for personal injury or </w:t>
            </w:r>
            <w:r w:rsidRPr="00C27054">
              <w:rPr>
                <w:i/>
                <w:iCs/>
                <w:sz w:val="18"/>
                <w:szCs w:val="18"/>
              </w:rPr>
              <w:lastRenderedPageBreak/>
              <w:t>death</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8272699" w14:textId="7F85ECBF" w:rsidR="00421B15" w:rsidRDefault="00421B15" w:rsidP="001F1DE5">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the </w:t>
            </w:r>
            <w:r>
              <w:rPr>
                <w:sz w:val="18"/>
                <w:szCs w:val="18"/>
              </w:rPr>
              <w:lastRenderedPageBreak/>
              <w:t>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FD84795"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lastRenderedPageBreak/>
              <w:t xml:space="preserve">Section 32(1)(a), paragraph (e) of the definition of "commercial-in-confidence provisions" at Section 1 of </w:t>
            </w:r>
            <w:r>
              <w:rPr>
                <w:i/>
                <w:iCs/>
                <w:sz w:val="18"/>
                <w:szCs w:val="18"/>
              </w:rPr>
              <w:lastRenderedPageBreak/>
              <w:t>Schedule 4.</w:t>
            </w:r>
          </w:p>
          <w:p w14:paraId="373F040F"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078B80A1"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0DD2576A"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100A501" w14:textId="59703674"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0E5DBC7"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 xml:space="preserve">Sydney Metro weighed the competing public interest considerations and determined that there was an </w:t>
            </w:r>
            <w:r w:rsidRPr="00AA7F28">
              <w:rPr>
                <w:sz w:val="18"/>
                <w:szCs w:val="18"/>
              </w:rPr>
              <w:lastRenderedPageBreak/>
              <w:t>overriding public interest against disclosure of this information because:</w:t>
            </w:r>
          </w:p>
          <w:p w14:paraId="4D2D40C0"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5C19EF53"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0C70702" w14:textId="69FF1A5E"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421B15" w14:paraId="54AEB71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38B938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CA7E348" w14:textId="0E646C19" w:rsidR="00421B15" w:rsidRDefault="00421B15" w:rsidP="001F1DE5">
            <w:pPr>
              <w:pStyle w:val="TableParagraph"/>
              <w:kinsoku w:val="0"/>
              <w:overflowPunct w:val="0"/>
              <w:spacing w:before="120" w:after="120"/>
              <w:rPr>
                <w:sz w:val="18"/>
                <w:szCs w:val="18"/>
              </w:rPr>
            </w:pPr>
            <w:r>
              <w:rPr>
                <w:sz w:val="18"/>
                <w:szCs w:val="18"/>
              </w:rPr>
              <w:t>27.2 (</w:t>
            </w:r>
            <w:r w:rsidRPr="001F1DE5">
              <w:rPr>
                <w:i/>
                <w:iCs/>
                <w:sz w:val="18"/>
                <w:szCs w:val="18"/>
              </w:rPr>
              <w:t>Disclosures to personnel and advisers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FC72C4E" w14:textId="11F4C3A8"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5FC5B0A" w14:textId="77777777" w:rsidR="00421B15" w:rsidRPr="001F1DE5" w:rsidRDefault="00421B15" w:rsidP="001F1DE5">
            <w:pPr>
              <w:spacing w:before="120" w:after="120"/>
              <w:ind w:left="108" w:right="193"/>
              <w:rPr>
                <w:rFonts w:cstheme="majorHAnsi"/>
                <w:i/>
                <w:iCs/>
                <w:sz w:val="18"/>
                <w:szCs w:val="18"/>
              </w:rPr>
            </w:pPr>
            <w:r w:rsidRPr="001F1DE5">
              <w:rPr>
                <w:rFonts w:cstheme="majorHAnsi"/>
                <w:i/>
                <w:iCs/>
                <w:sz w:val="18"/>
                <w:szCs w:val="18"/>
              </w:rPr>
              <w:t xml:space="preserve">Section 32(1)(a) and paragraphs (b) and (e) of the definition of "commercial-in-confidence provisions" (clause 1, Schedule 4) and section 32(1)(d) </w:t>
            </w:r>
          </w:p>
          <w:p w14:paraId="741AC75C" w14:textId="77777777" w:rsidR="00421B15" w:rsidRPr="001F1DE5" w:rsidRDefault="00421B15" w:rsidP="001F1DE5">
            <w:pPr>
              <w:spacing w:before="120" w:after="120"/>
              <w:ind w:left="108" w:right="193"/>
              <w:rPr>
                <w:rFonts w:cstheme="majorHAnsi"/>
                <w:i/>
                <w:iCs/>
                <w:sz w:val="18"/>
                <w:szCs w:val="18"/>
              </w:rPr>
            </w:pPr>
            <w:r w:rsidRPr="001F1DE5">
              <w:rPr>
                <w:rFonts w:cstheme="majorHAnsi"/>
                <w:i/>
                <w:iCs/>
                <w:sz w:val="18"/>
                <w:szCs w:val="18"/>
              </w:rPr>
              <w:t xml:space="preserve">Item 4(d) of the Table to section 14 </w:t>
            </w:r>
          </w:p>
          <w:p w14:paraId="557BC64D" w14:textId="77777777" w:rsidR="00421B15" w:rsidRDefault="00421B15" w:rsidP="001F1DE5">
            <w:pPr>
              <w:spacing w:before="120" w:after="120"/>
              <w:ind w:left="108" w:right="193"/>
              <w:rPr>
                <w:rFonts w:cstheme="majorHAnsi"/>
                <w:sz w:val="18"/>
                <w:szCs w:val="18"/>
              </w:rPr>
            </w:pPr>
          </w:p>
          <w:p w14:paraId="1D3D8E77" w14:textId="425F1A2B" w:rsidR="00421B15" w:rsidRPr="001F1DE5" w:rsidRDefault="00421B15" w:rsidP="001F1DE5">
            <w:pPr>
              <w:spacing w:before="120" w:after="120"/>
              <w:ind w:left="108" w:right="193"/>
              <w:rPr>
                <w:rFonts w:cstheme="majorHAnsi"/>
                <w:sz w:val="18"/>
                <w:szCs w:val="18"/>
              </w:rPr>
            </w:pPr>
            <w:r w:rsidRPr="001F1DE5">
              <w:rPr>
                <w:rFonts w:cstheme="majorHAnsi"/>
                <w:sz w:val="18"/>
                <w:szCs w:val="18"/>
              </w:rPr>
              <w:t xml:space="preserve">The disclosure of this information would place the contractor at a substantial commercial disadvantage in relation to potential contractors and provide visibility on the contractor's group structure. </w:t>
            </w:r>
          </w:p>
          <w:p w14:paraId="5D8F1A0F" w14:textId="77777777" w:rsidR="00421B15" w:rsidRPr="001F1DE5" w:rsidRDefault="00421B15" w:rsidP="001F1DE5">
            <w:pPr>
              <w:spacing w:before="120" w:after="120"/>
              <w:ind w:left="108" w:right="193"/>
              <w:rPr>
                <w:rFonts w:cstheme="majorHAnsi"/>
                <w:sz w:val="18"/>
                <w:szCs w:val="18"/>
              </w:rPr>
            </w:pPr>
            <w:r w:rsidRPr="001F1DE5">
              <w:rPr>
                <w:rFonts w:cstheme="majorHAnsi"/>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6FB7C70" w14:textId="55E79F71" w:rsidR="00421B15" w:rsidRPr="001F1DE5" w:rsidRDefault="00421B15" w:rsidP="001F1DE5">
            <w:pPr>
              <w:pStyle w:val="TableParagraph"/>
              <w:kinsoku w:val="0"/>
              <w:overflowPunct w:val="0"/>
              <w:spacing w:before="120" w:after="120" w:line="266" w:lineRule="auto"/>
              <w:ind w:left="108" w:right="193"/>
              <w:rPr>
                <w:rFonts w:cstheme="majorHAnsi"/>
                <w:i/>
                <w:iCs/>
                <w:sz w:val="18"/>
                <w:szCs w:val="18"/>
              </w:rPr>
            </w:pPr>
            <w:r w:rsidRPr="001F1DE5">
              <w:rPr>
                <w:rFonts w:cstheme="majorHAnsi"/>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1DCA4C4" w14:textId="08735A48" w:rsidR="00421B15" w:rsidRDefault="00421B15" w:rsidP="001F1DE5">
            <w:pPr>
              <w:spacing w:before="120" w:after="120"/>
              <w:ind w:left="108" w:right="193"/>
              <w:rPr>
                <w:rFonts w:cstheme="majorHAnsi"/>
                <w:color w:val="000000" w:themeColor="text1"/>
                <w:sz w:val="18"/>
                <w:szCs w:val="18"/>
              </w:rPr>
            </w:pPr>
            <w:r w:rsidRPr="001F1DE5">
              <w:rPr>
                <w:rFonts w:cstheme="majorHAnsi"/>
                <w:color w:val="000000" w:themeColor="text1"/>
                <w:sz w:val="18"/>
                <w:szCs w:val="18"/>
              </w:rPr>
              <w:t>Sydney Metro weighed the competing public interest considerations and determined that there was an overriding public interest against disclosure of this information because:</w:t>
            </w:r>
          </w:p>
          <w:p w14:paraId="4C5B3B9F" w14:textId="77777777" w:rsidR="00421B15" w:rsidRPr="001F1DE5" w:rsidRDefault="00421B15" w:rsidP="001F1DE5">
            <w:pPr>
              <w:spacing w:before="120" w:after="120"/>
              <w:ind w:left="108" w:right="193"/>
              <w:rPr>
                <w:rFonts w:cstheme="majorHAnsi"/>
                <w:color w:val="000000" w:themeColor="text1"/>
                <w:sz w:val="18"/>
                <w:szCs w:val="18"/>
              </w:rPr>
            </w:pPr>
          </w:p>
          <w:p w14:paraId="78A9D090" w14:textId="6ECD0648" w:rsidR="00421B15" w:rsidRDefault="00421B15" w:rsidP="001F1DE5">
            <w:pPr>
              <w:spacing w:before="120" w:after="120"/>
              <w:ind w:left="108" w:right="193"/>
              <w:rPr>
                <w:rFonts w:cstheme="majorHAnsi"/>
                <w:sz w:val="18"/>
                <w:szCs w:val="18"/>
              </w:rPr>
            </w:pPr>
            <w:r w:rsidRPr="001F1DE5">
              <w:rPr>
                <w:rFonts w:cstheme="majorHAnsi"/>
                <w:sz w:val="18"/>
                <w:szCs w:val="18"/>
              </w:rPr>
              <w:t xml:space="preserve">(a)  the redacted information sets out project specific arrangements and insight into the </w:t>
            </w:r>
            <w:r>
              <w:rPr>
                <w:rFonts w:cstheme="majorHAnsi"/>
                <w:sz w:val="18"/>
                <w:szCs w:val="18"/>
              </w:rPr>
              <w:t>structure of the contractor</w:t>
            </w:r>
            <w:r w:rsidRPr="001F1DE5">
              <w:rPr>
                <w:rFonts w:cstheme="majorHAnsi"/>
                <w:sz w:val="18"/>
                <w:szCs w:val="18"/>
              </w:rPr>
              <w:t>; and</w:t>
            </w:r>
          </w:p>
          <w:p w14:paraId="3B77BB93" w14:textId="77777777" w:rsidR="00421B15" w:rsidRPr="001F1DE5" w:rsidRDefault="00421B15" w:rsidP="001F1DE5">
            <w:pPr>
              <w:spacing w:before="120" w:after="120"/>
              <w:ind w:left="108" w:right="193"/>
              <w:rPr>
                <w:rFonts w:cstheme="majorHAnsi"/>
                <w:sz w:val="18"/>
                <w:szCs w:val="18"/>
              </w:rPr>
            </w:pPr>
          </w:p>
          <w:p w14:paraId="25B30A97" w14:textId="77777777" w:rsidR="00421B15" w:rsidRPr="001F1DE5" w:rsidRDefault="00421B15" w:rsidP="001F1DE5">
            <w:pPr>
              <w:spacing w:before="120" w:after="120"/>
              <w:ind w:left="108" w:right="193"/>
              <w:rPr>
                <w:rFonts w:cstheme="majorHAnsi"/>
                <w:color w:val="000000" w:themeColor="text1"/>
                <w:sz w:val="18"/>
                <w:szCs w:val="18"/>
              </w:rPr>
            </w:pPr>
            <w:r w:rsidRPr="001F1DE5">
              <w:rPr>
                <w:rFonts w:cstheme="majorHAnsi"/>
                <w:color w:val="000000" w:themeColor="text1"/>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8E18ED4" w14:textId="60AA1A72" w:rsidR="00421B15" w:rsidRPr="001F1DE5" w:rsidRDefault="00421B15" w:rsidP="001F1DE5">
            <w:pPr>
              <w:pStyle w:val="TableParagraph"/>
              <w:tabs>
                <w:tab w:val="left" w:pos="468"/>
              </w:tabs>
              <w:kinsoku w:val="0"/>
              <w:overflowPunct w:val="0"/>
              <w:spacing w:before="120" w:after="120" w:line="264" w:lineRule="auto"/>
              <w:ind w:left="108" w:right="193"/>
              <w:rPr>
                <w:rFonts w:cstheme="majorHAnsi"/>
                <w:sz w:val="18"/>
                <w:szCs w:val="18"/>
              </w:rPr>
            </w:pPr>
            <w:r w:rsidRPr="001F1DE5">
              <w:rPr>
                <w:rFonts w:cstheme="majorHAnsi"/>
                <w:b/>
                <w:sz w:val="18"/>
                <w:szCs w:val="18"/>
              </w:rPr>
              <w:t xml:space="preserve">Review: This information would be reviewed for </w:t>
            </w:r>
            <w:r w:rsidRPr="001F1DE5">
              <w:rPr>
                <w:rFonts w:cstheme="majorHAnsi"/>
                <w:b/>
                <w:sz w:val="18"/>
                <w:szCs w:val="18"/>
              </w:rPr>
              <w:lastRenderedPageBreak/>
              <w:t>disclosure as events and circumstances change.</w:t>
            </w:r>
          </w:p>
        </w:tc>
      </w:tr>
      <w:tr w:rsidR="00421B15" w14:paraId="0058ABC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AFAC05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0B205D4" w14:textId="4BDF1530" w:rsidR="00421B15" w:rsidRDefault="00421B15" w:rsidP="001F1DE5">
            <w:pPr>
              <w:pStyle w:val="TableParagraph"/>
              <w:kinsoku w:val="0"/>
              <w:overflowPunct w:val="0"/>
              <w:spacing w:before="120" w:after="120"/>
              <w:rPr>
                <w:sz w:val="18"/>
                <w:szCs w:val="18"/>
              </w:rPr>
            </w:pPr>
            <w:r>
              <w:rPr>
                <w:sz w:val="18"/>
                <w:szCs w:val="18"/>
              </w:rPr>
              <w:t>28.3 (</w:t>
            </w:r>
            <w:r w:rsidRPr="001F1DE5">
              <w:rPr>
                <w:i/>
                <w:iCs/>
                <w:sz w:val="18"/>
                <w:szCs w:val="18"/>
              </w:rPr>
              <w:t>Time of service</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8965449" w14:textId="7F87B22E"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time periods.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3CB915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0392749F"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2490A0F9"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A2C25D2" w14:textId="5B7C468C"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9AB5DBF"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4E385003" w14:textId="1651BEAA"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frames for giving notices</w:t>
            </w:r>
            <w:r w:rsidRPr="00216F21">
              <w:rPr>
                <w:sz w:val="18"/>
                <w:szCs w:val="18"/>
              </w:rPr>
              <w:t>;</w:t>
            </w:r>
          </w:p>
          <w:p w14:paraId="616264F2"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6C77A4C" w14:textId="31A01D70"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notice r</w:t>
            </w:r>
            <w:r w:rsidRPr="001B1A46">
              <w:rPr>
                <w:sz w:val="18"/>
                <w:szCs w:val="18"/>
              </w:rPr>
              <w:t>egime.  In light of this disclosure there is an overriding public interest against the disclosure of the precise time periods.</w:t>
            </w:r>
          </w:p>
          <w:p w14:paraId="6AB3D70F" w14:textId="7DAB7C0A"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206062CB"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6113AB7"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E065791" w14:textId="277A3F0A" w:rsidR="00421B15" w:rsidRDefault="00421B15" w:rsidP="001F1DE5">
            <w:pPr>
              <w:pStyle w:val="TableParagraph"/>
              <w:kinsoku w:val="0"/>
              <w:overflowPunct w:val="0"/>
              <w:spacing w:before="120" w:after="120"/>
              <w:rPr>
                <w:sz w:val="18"/>
                <w:szCs w:val="18"/>
              </w:rPr>
            </w:pPr>
            <w:r>
              <w:rPr>
                <w:sz w:val="18"/>
                <w:szCs w:val="18"/>
              </w:rPr>
              <w:t>29.6 (</w:t>
            </w:r>
            <w:r w:rsidRPr="00C27054">
              <w:rPr>
                <w:i/>
                <w:iCs/>
                <w:sz w:val="18"/>
                <w:szCs w:val="18"/>
              </w:rPr>
              <w:t>Indemnities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45A54C2" w14:textId="24C5FA3F"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A1DF89C"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4AD75B94"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2E10D9D" w14:textId="77777777" w:rsidR="00421B15" w:rsidRDefault="00421B15" w:rsidP="001F1DE5">
            <w:pPr>
              <w:pStyle w:val="TableParagraph"/>
              <w:kinsoku w:val="0"/>
              <w:overflowPunct w:val="0"/>
              <w:spacing w:before="120" w:after="120" w:line="266" w:lineRule="auto"/>
              <w:ind w:right="119"/>
              <w:rPr>
                <w:i/>
                <w:iCs/>
                <w:sz w:val="18"/>
                <w:szCs w:val="18"/>
              </w:rPr>
            </w:pPr>
            <w:r>
              <w:rPr>
                <w:i/>
                <w:iCs/>
                <w:sz w:val="18"/>
                <w:szCs w:val="18"/>
              </w:rPr>
              <w:t xml:space="preserve">Section 32(1)(d), items 4(b) and 4(d)of the table in </w:t>
            </w:r>
            <w:r>
              <w:rPr>
                <w:i/>
                <w:iCs/>
                <w:sz w:val="18"/>
                <w:szCs w:val="18"/>
              </w:rPr>
              <w:lastRenderedPageBreak/>
              <w:t>section 14.</w:t>
            </w:r>
          </w:p>
          <w:p w14:paraId="4ED41980" w14:textId="77777777"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8724C5A" w14:textId="39E318B2" w:rsidR="00421B15" w:rsidRDefault="00421B15" w:rsidP="001F1DE5">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8372C4B"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57AB2BF6" w14:textId="77777777"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5CC259BA" w14:textId="77777777" w:rsidR="00421B15" w:rsidRDefault="00421B15" w:rsidP="001F1DE5">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w:t>
            </w:r>
            <w:r w:rsidRPr="0043062C">
              <w:rPr>
                <w:sz w:val="18"/>
                <w:szCs w:val="18"/>
              </w:rPr>
              <w:lastRenderedPageBreak/>
              <w:t>the parties and would therefore be expected to prejudice the contractor in future contracts of this nature, diminish the competitive commercial value of the information and prejudice its business, commercial and financial interests.</w:t>
            </w:r>
          </w:p>
          <w:p w14:paraId="73E7E32C" w14:textId="26F91AD9"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421B15" w14:paraId="5DD5007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9A0201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EFC6BE0" w14:textId="156EA0EC" w:rsidR="00421B15" w:rsidRDefault="00421B15" w:rsidP="001F1DE5">
            <w:pPr>
              <w:pStyle w:val="TableParagraph"/>
              <w:kinsoku w:val="0"/>
              <w:overflowPunct w:val="0"/>
              <w:spacing w:before="120" w:after="120"/>
              <w:rPr>
                <w:sz w:val="18"/>
                <w:szCs w:val="18"/>
              </w:rPr>
            </w:pPr>
            <w:r>
              <w:rPr>
                <w:sz w:val="18"/>
                <w:szCs w:val="18"/>
              </w:rPr>
              <w:t>29.14 (</w:t>
            </w:r>
            <w:r w:rsidRPr="001F1DE5">
              <w:rPr>
                <w:i/>
                <w:iCs/>
                <w:sz w:val="18"/>
                <w:szCs w:val="18"/>
              </w:rPr>
              <w:t>Expenses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4C32F77" w14:textId="68BFEF25"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9E1738C"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691AA6DC"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3E80406E"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F00BFD2" w14:textId="59349520"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149CC4F"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172FCAD1" w14:textId="62553C86"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 xml:space="preserve">(a) the redacted information sets out </w:t>
            </w:r>
            <w:r>
              <w:rPr>
                <w:sz w:val="18"/>
                <w:szCs w:val="18"/>
              </w:rPr>
              <w:t>the parties liability for costs in relation to the transaction</w:t>
            </w:r>
            <w:r w:rsidRPr="00216F21">
              <w:rPr>
                <w:sz w:val="18"/>
                <w:szCs w:val="18"/>
              </w:rPr>
              <w:t>;</w:t>
            </w:r>
          </w:p>
          <w:p w14:paraId="1F847EC8"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90083BE"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notice r</w:t>
            </w:r>
            <w:r w:rsidRPr="001B1A46">
              <w:rPr>
                <w:sz w:val="18"/>
                <w:szCs w:val="18"/>
              </w:rPr>
              <w:t>egime.  In light of this disclosure there is an overriding public interest against the disclosure of the precise time periods.</w:t>
            </w:r>
          </w:p>
          <w:p w14:paraId="3ACBC217" w14:textId="63CAD5A1"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54CA397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3CE925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6D1511A" w14:textId="26C38A4E" w:rsidR="00421B15" w:rsidRDefault="00421B15" w:rsidP="001F1DE5">
            <w:pPr>
              <w:pStyle w:val="TableParagraph"/>
              <w:kinsoku w:val="0"/>
              <w:overflowPunct w:val="0"/>
              <w:spacing w:before="120" w:after="120"/>
              <w:rPr>
                <w:sz w:val="18"/>
                <w:szCs w:val="18"/>
              </w:rPr>
            </w:pPr>
            <w:r>
              <w:rPr>
                <w:sz w:val="18"/>
                <w:szCs w:val="18"/>
              </w:rPr>
              <w:t>29.15 (</w:t>
            </w:r>
            <w:r w:rsidRPr="001F1DE5">
              <w:rPr>
                <w:i/>
                <w:iCs/>
                <w:sz w:val="18"/>
                <w:szCs w:val="18"/>
              </w:rPr>
              <w:t>Stamp Duties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7211416" w14:textId="1E21B7C1"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w:t>
            </w:r>
            <w:r>
              <w:rPr>
                <w:sz w:val="18"/>
                <w:szCs w:val="18"/>
              </w:rPr>
              <w:lastRenderedPageBreak/>
              <w:t xml:space="preserve">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ADF5703"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Section 32(1)(a) and paragraph (e) of the definition of "commercial-in-confidence provisions" (clause 1, Schedule 4) and section 32(1)(d) </w:t>
            </w:r>
          </w:p>
          <w:p w14:paraId="5519D20D"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Item 4(d) of the Table to section 14 </w:t>
            </w:r>
          </w:p>
          <w:p w14:paraId="5A9C0CE5"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B0C47F7" w14:textId="2FA794AB" w:rsidR="00421B15"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10111597"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overriding public interest against disclosure of this </w:t>
            </w:r>
            <w:r w:rsidRPr="00216F21">
              <w:rPr>
                <w:sz w:val="18"/>
                <w:szCs w:val="18"/>
              </w:rPr>
              <w:lastRenderedPageBreak/>
              <w:t>information because:</w:t>
            </w:r>
          </w:p>
          <w:p w14:paraId="7A760523" w14:textId="111859FE"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 xml:space="preserve">(a) the redacted information sets out </w:t>
            </w:r>
            <w:r>
              <w:rPr>
                <w:sz w:val="18"/>
                <w:szCs w:val="18"/>
              </w:rPr>
              <w:t>the parties liability for certain costs in relation to the agreement</w:t>
            </w:r>
            <w:r w:rsidRPr="00216F21">
              <w:rPr>
                <w:sz w:val="18"/>
                <w:szCs w:val="18"/>
              </w:rPr>
              <w:t>;</w:t>
            </w:r>
          </w:p>
          <w:p w14:paraId="1CB01444"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A06349E" w14:textId="77777777"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notice r</w:t>
            </w:r>
            <w:r w:rsidRPr="001B1A46">
              <w:rPr>
                <w:sz w:val="18"/>
                <w:szCs w:val="18"/>
              </w:rPr>
              <w:t>egime.  In light of this disclosure there is an overriding public interest against the disclosure of the precise time periods.</w:t>
            </w:r>
          </w:p>
          <w:p w14:paraId="61319C81" w14:textId="4B1D68EA" w:rsidR="00421B15" w:rsidRPr="0043062C"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104C61F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EEB5333"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4E3B614" w14:textId="51974875" w:rsidR="00421B15" w:rsidRPr="001F1DE5" w:rsidRDefault="00421B15" w:rsidP="001F1DE5">
            <w:pPr>
              <w:pStyle w:val="TableParagraph"/>
              <w:kinsoku w:val="0"/>
              <w:overflowPunct w:val="0"/>
              <w:spacing w:before="120" w:after="120"/>
              <w:rPr>
                <w:i/>
                <w:iCs/>
                <w:sz w:val="18"/>
                <w:szCs w:val="18"/>
              </w:rPr>
            </w:pPr>
            <w:r>
              <w:rPr>
                <w:sz w:val="18"/>
                <w:szCs w:val="18"/>
              </w:rPr>
              <w:t>29.19.3 (</w:t>
            </w:r>
            <w:r>
              <w:rPr>
                <w:i/>
                <w:iCs/>
                <w:sz w:val="18"/>
                <w:szCs w:val="18"/>
              </w:rPr>
              <w:t>Transfer of functions or NSW Public Transport Assets)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ECCDBFC" w14:textId="11612E8F"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843CCEF"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3C19D460" w14:textId="7777777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45F541C3" w14:textId="77777777" w:rsidR="00421B15" w:rsidRPr="001B1A46" w:rsidRDefault="00421B15" w:rsidP="001F1DE5">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420074C" w14:textId="6CE8BC57" w:rsidR="00421B15" w:rsidRPr="001B1A46" w:rsidRDefault="00421B15" w:rsidP="001F1DE5">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78E4207" w14:textId="77777777"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61C66C23" w14:textId="0D49724F"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w:t>
            </w:r>
            <w:r>
              <w:rPr>
                <w:sz w:val="18"/>
                <w:szCs w:val="18"/>
              </w:rPr>
              <w:t>a</w:t>
            </w:r>
            <w:r w:rsidRPr="001B1A46">
              <w:rPr>
                <w:sz w:val="18"/>
                <w:szCs w:val="18"/>
              </w:rPr>
              <w:t>)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142F5502" w14:textId="79080EDD" w:rsidR="00421B15" w:rsidRPr="001B1A46" w:rsidRDefault="00421B15" w:rsidP="001F1DE5">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w:t>
            </w:r>
            <w:r>
              <w:rPr>
                <w:sz w:val="18"/>
                <w:szCs w:val="18"/>
              </w:rPr>
              <w:t>mechanics of the transfer mechanism</w:t>
            </w:r>
            <w:r w:rsidRPr="001B1A46">
              <w:rPr>
                <w:sz w:val="18"/>
                <w:szCs w:val="18"/>
              </w:rPr>
              <w:t xml:space="preserve">.  In light of this </w:t>
            </w:r>
            <w:r w:rsidRPr="001B1A46">
              <w:rPr>
                <w:sz w:val="18"/>
                <w:szCs w:val="18"/>
              </w:rPr>
              <w:lastRenderedPageBreak/>
              <w:t>disclosure there is an overriding public interest against the disclosure of the precise time periods.</w:t>
            </w:r>
          </w:p>
          <w:p w14:paraId="4BC4C3A7" w14:textId="76DCDC7B" w:rsidR="00421B15" w:rsidRPr="00216F21" w:rsidRDefault="00421B15" w:rsidP="001F1DE5">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421B15" w14:paraId="7E443D5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FD5D2E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9099055" w14:textId="4E078E11"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Pr>
                <w:sz w:val="18"/>
                <w:szCs w:val="18"/>
              </w:rPr>
              <w:t xml:space="preserve">Item 1: Site </w:t>
            </w:r>
          </w:p>
        </w:tc>
        <w:tc>
          <w:tcPr>
            <w:tcW w:w="587"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EF2FC99" w14:textId="41DE9530" w:rsidR="00421B15" w:rsidRDefault="00421B15" w:rsidP="001F1DE5">
            <w:pPr>
              <w:pStyle w:val="TableParagraph"/>
              <w:kinsoku w:val="0"/>
              <w:overflowPunct w:val="0"/>
              <w:spacing w:before="120" w:after="120" w:line="264" w:lineRule="auto"/>
              <w:ind w:right="127"/>
              <w:rPr>
                <w:sz w:val="18"/>
                <w:szCs w:val="18"/>
              </w:rPr>
            </w:pPr>
            <w:r w:rsidRPr="000631F4">
              <w:rPr>
                <w:sz w:val="18"/>
                <w:szCs w:val="18"/>
              </w:rPr>
              <w:t xml:space="preserve">The information redacted </w:t>
            </w:r>
            <w:r>
              <w:rPr>
                <w:sz w:val="18"/>
                <w:szCs w:val="18"/>
              </w:rPr>
              <w:t>is a description of the Site.</w:t>
            </w:r>
          </w:p>
        </w:tc>
        <w:tc>
          <w:tcPr>
            <w:tcW w:w="1712"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B2C6BBD"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122DEFEE"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075A2EC4"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AD14CC1" w14:textId="29C0DC9D" w:rsidR="00421B15"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6DC2A7B"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Sydney Metro weighed the competing public interest considerations and determined that there was an overriding public interest against disclosure of this information because:</w:t>
            </w:r>
          </w:p>
          <w:p w14:paraId="27569A69" w14:textId="7D54DBEE"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contains the </w:t>
            </w:r>
            <w:r>
              <w:rPr>
                <w:sz w:val="18"/>
                <w:szCs w:val="18"/>
              </w:rPr>
              <w:t>details of the Site</w:t>
            </w:r>
            <w:r w:rsidRPr="000631F4">
              <w:rPr>
                <w:sz w:val="18"/>
                <w:szCs w:val="18"/>
              </w:rPr>
              <w:t>;</w:t>
            </w:r>
            <w:r>
              <w:rPr>
                <w:sz w:val="18"/>
                <w:szCs w:val="18"/>
              </w:rPr>
              <w:t xml:space="preserve"> and</w:t>
            </w:r>
          </w:p>
          <w:p w14:paraId="406E6CEF" w14:textId="3F7837CF"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Pr>
                <w:sz w:val="18"/>
                <w:szCs w:val="18"/>
              </w:rPr>
              <w:t xml:space="preserve">. </w:t>
            </w:r>
          </w:p>
          <w:p w14:paraId="0A7A536B" w14:textId="30A9AA53"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would be reviewed for disclosure as events and circumstances change.</w:t>
            </w:r>
          </w:p>
        </w:tc>
      </w:tr>
      <w:tr w:rsidR="00421B15" w14:paraId="48479A8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91C9D4"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8F8AC40" w14:textId="03FF3AD3"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Pr>
                <w:sz w:val="18"/>
                <w:szCs w:val="18"/>
              </w:rPr>
              <w:t xml:space="preserve">Item 3: Minimum Capacity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6F4CBBE" w14:textId="3B0CD572"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entire Item.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0B42B431"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19076B9C"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4CB7EECD"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8393693" w14:textId="475111FA" w:rsidR="00421B15" w:rsidRDefault="00421B15" w:rsidP="001F1DE5">
            <w:pPr>
              <w:pStyle w:val="TableParagraph"/>
              <w:kinsoku w:val="0"/>
              <w:overflowPunct w:val="0"/>
              <w:spacing w:before="120" w:after="120" w:line="266" w:lineRule="auto"/>
              <w:ind w:right="119"/>
              <w:rPr>
                <w:i/>
                <w:iCs/>
                <w:sz w:val="18"/>
                <w:szCs w:val="18"/>
              </w:rPr>
            </w:pPr>
            <w:r w:rsidRPr="000631F4">
              <w:rPr>
                <w:sz w:val="18"/>
                <w:szCs w:val="18"/>
              </w:rPr>
              <w:lastRenderedPageBreak/>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C2B860E"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lastRenderedPageBreak/>
              <w:t>Sydney Metro weighed the competing public interest considerations and determined that there was an overriding public interest against disclosure of this information because:</w:t>
            </w:r>
          </w:p>
          <w:p w14:paraId="7CC27F94" w14:textId="0BF461C3"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contains the </w:t>
            </w:r>
            <w:r>
              <w:rPr>
                <w:sz w:val="18"/>
                <w:szCs w:val="18"/>
              </w:rPr>
              <w:t>details of the Minimum Capacity</w:t>
            </w:r>
            <w:r w:rsidRPr="000631F4">
              <w:rPr>
                <w:sz w:val="18"/>
                <w:szCs w:val="18"/>
              </w:rPr>
              <w:t>;</w:t>
            </w:r>
            <w:r>
              <w:rPr>
                <w:sz w:val="18"/>
                <w:szCs w:val="18"/>
              </w:rPr>
              <w:t xml:space="preserve"> and</w:t>
            </w:r>
          </w:p>
          <w:p w14:paraId="4CA54F52"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(b) revealing the redacted information would provide insight into the commercial arrangements negotiated by the parties and would therefore be expected to prejudice </w:t>
            </w:r>
            <w:r w:rsidRPr="000631F4">
              <w:rPr>
                <w:sz w:val="18"/>
                <w:szCs w:val="18"/>
              </w:rPr>
              <w:lastRenderedPageBreak/>
              <w:t>the contractor in future contracts of this nature, diminish the competitive commercial value of the information and prejudice its business, commercial and financial interests</w:t>
            </w:r>
            <w:r>
              <w:rPr>
                <w:sz w:val="18"/>
                <w:szCs w:val="18"/>
              </w:rPr>
              <w:t xml:space="preserve">. </w:t>
            </w:r>
          </w:p>
          <w:p w14:paraId="25EF9D97" w14:textId="7CE0CEAF"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would be reviewed for disclosure as events and circumstances change.</w:t>
            </w:r>
          </w:p>
        </w:tc>
      </w:tr>
      <w:tr w:rsidR="00421B15" w14:paraId="46E646F2"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F6B498F"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1F1C153" w14:textId="0B227CAA"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Pr>
                <w:sz w:val="18"/>
                <w:szCs w:val="18"/>
              </w:rPr>
              <w:t xml:space="preserve">Item 4: Scheduled Endeavour Provided Works Commencement Date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29266D7" w14:textId="5425E456" w:rsidR="00421B15" w:rsidRDefault="00421B15" w:rsidP="001F1DE5">
            <w:pPr>
              <w:pStyle w:val="TableParagraph"/>
              <w:kinsoku w:val="0"/>
              <w:overflowPunct w:val="0"/>
              <w:spacing w:before="120" w:after="120" w:line="264" w:lineRule="auto"/>
              <w:ind w:right="127"/>
              <w:rPr>
                <w:sz w:val="18"/>
                <w:szCs w:val="18"/>
              </w:rPr>
            </w:pPr>
            <w:r w:rsidRPr="000631F4">
              <w:rPr>
                <w:sz w:val="18"/>
                <w:szCs w:val="18"/>
              </w:rPr>
              <w:t>The information is redacted is a date.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7B047D0" w14:textId="44259B06"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50BFE3F5"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46EE2E35" w14:textId="642836D6"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5803033" w14:textId="3A6F8AAF" w:rsidR="00421B15"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0465098"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Sydney Metro weighed the competing public interest considerations and determined that there was an overriding public interest against disclosure of this information because:</w:t>
            </w:r>
          </w:p>
          <w:p w14:paraId="648E9CD3" w14:textId="190E35BB"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contains the date for </w:t>
            </w:r>
            <w:r>
              <w:rPr>
                <w:sz w:val="18"/>
                <w:szCs w:val="18"/>
              </w:rPr>
              <w:t>commencement of the Endeavour Provided Works</w:t>
            </w:r>
            <w:r w:rsidRPr="000631F4">
              <w:rPr>
                <w:sz w:val="18"/>
                <w:szCs w:val="18"/>
              </w:rPr>
              <w:t>;</w:t>
            </w:r>
          </w:p>
          <w:p w14:paraId="4E23410A"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3982F62C"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(c) revealing the redacted information would also disclose the contractor's programming arrangements and would therefore reveal the contractor's intellectual property and place the contractor at a substantial commercial disadvantage in relation to other contractors or potential contractors; and</w:t>
            </w:r>
          </w:p>
          <w:p w14:paraId="702AD225" w14:textId="3DFF054A"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(d) the public interest has been served by revealing the fact that there are Dates for </w:t>
            </w:r>
            <w:r>
              <w:rPr>
                <w:sz w:val="18"/>
                <w:szCs w:val="18"/>
              </w:rPr>
              <w:t>commencement of works</w:t>
            </w:r>
            <w:r w:rsidRPr="000631F4">
              <w:rPr>
                <w:sz w:val="18"/>
                <w:szCs w:val="18"/>
              </w:rPr>
              <w:t>. In light of the disclosure of this information there is an overriding public interest against the disclosure of the precise dates.</w:t>
            </w:r>
          </w:p>
          <w:p w14:paraId="51C61C85" w14:textId="35CCBF51" w:rsidR="00421B15" w:rsidRPr="000631F4" w:rsidRDefault="00421B15" w:rsidP="001F1DE5">
            <w:pPr>
              <w:pStyle w:val="TableParagraph"/>
              <w:tabs>
                <w:tab w:val="left" w:pos="468"/>
              </w:tabs>
              <w:kinsoku w:val="0"/>
              <w:overflowPunct w:val="0"/>
              <w:spacing w:before="120" w:after="120" w:line="264" w:lineRule="auto"/>
              <w:ind w:right="194"/>
              <w:rPr>
                <w:b/>
                <w:bCs/>
                <w:sz w:val="18"/>
                <w:szCs w:val="18"/>
              </w:rPr>
            </w:pPr>
            <w:r w:rsidRPr="000631F4">
              <w:rPr>
                <w:b/>
                <w:bCs/>
                <w:sz w:val="18"/>
                <w:szCs w:val="18"/>
              </w:rPr>
              <w:lastRenderedPageBreak/>
              <w:t>Review: This information would be reviewed for disclosure as events and circumstances change.</w:t>
            </w:r>
          </w:p>
        </w:tc>
      </w:tr>
      <w:tr w:rsidR="00421B15" w14:paraId="5B249E30"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CA294E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4364803" w14:textId="66D8F03A"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Pr>
                <w:sz w:val="18"/>
                <w:szCs w:val="18"/>
              </w:rPr>
              <w:t xml:space="preserve">Item 6: Scheduled Endeavour Provided Works Completion Dates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17597D8" w14:textId="647CB0E2" w:rsidR="00421B15" w:rsidRDefault="00421B15" w:rsidP="001F1DE5">
            <w:pPr>
              <w:pStyle w:val="TableParagraph"/>
              <w:kinsoku w:val="0"/>
              <w:overflowPunct w:val="0"/>
              <w:spacing w:before="120" w:after="120" w:line="264" w:lineRule="auto"/>
              <w:ind w:right="127"/>
              <w:rPr>
                <w:sz w:val="18"/>
                <w:szCs w:val="18"/>
              </w:rPr>
            </w:pPr>
            <w:r w:rsidRPr="000631F4">
              <w:rPr>
                <w:sz w:val="18"/>
                <w:szCs w:val="18"/>
              </w:rPr>
              <w:t xml:space="preserve">The information is </w:t>
            </w:r>
            <w:r>
              <w:rPr>
                <w:sz w:val="18"/>
                <w:szCs w:val="18"/>
              </w:rPr>
              <w:t>part of the clause</w:t>
            </w:r>
            <w:r w:rsidRPr="000631F4">
              <w:rPr>
                <w:sz w:val="18"/>
                <w:szCs w:val="18"/>
              </w:rPr>
              <w:t>.</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74958D0"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section 32(1)(d) and paragraph (e) of the definition of "commercial-in-confidence provisions" (clause 1, Schedule 4) </w:t>
            </w:r>
          </w:p>
          <w:p w14:paraId="03E10EF0"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 (b), (c) and (d) of the Table to section 14 </w:t>
            </w:r>
          </w:p>
          <w:p w14:paraId="6C06CBD3"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74F23F0" w14:textId="5BC65829" w:rsidR="00421B15" w:rsidRDefault="00421B15" w:rsidP="001F1DE5">
            <w:pPr>
              <w:pStyle w:val="TableParagraph"/>
              <w:kinsoku w:val="0"/>
              <w:overflowPunct w:val="0"/>
              <w:spacing w:before="120" w:after="120" w:line="266" w:lineRule="auto"/>
              <w:ind w:right="119"/>
              <w:rPr>
                <w:i/>
                <w:iCs/>
                <w:sz w:val="18"/>
                <w:szCs w:val="18"/>
              </w:rPr>
            </w:pPr>
            <w:r w:rsidRPr="000631F4">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330F622"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Sydney Metro weighed the competing public interest considerations and determined that there was an overriding public interest against disclosure of this information because:</w:t>
            </w:r>
          </w:p>
          <w:p w14:paraId="685F5D00" w14:textId="1C9A9158"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(a)  the redacted information contains the date for</w:t>
            </w:r>
            <w:r>
              <w:rPr>
                <w:sz w:val="18"/>
                <w:szCs w:val="18"/>
              </w:rPr>
              <w:t xml:space="preserve"> completion of the Regulated Asset Works and details of the scope of works</w:t>
            </w:r>
            <w:r w:rsidRPr="000631F4">
              <w:rPr>
                <w:sz w:val="18"/>
                <w:szCs w:val="18"/>
              </w:rPr>
              <w:t>;</w:t>
            </w:r>
          </w:p>
          <w:p w14:paraId="2D7FC35C"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19766BA7"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(c) revealing the redacted information would also disclose the contractor's programming arrangements and would therefore reveal the contractor's intellectual property and place the contractor at a substantial commercial disadvantage in relation to other contractors or potential contractors; and</w:t>
            </w:r>
          </w:p>
          <w:p w14:paraId="6F0CA73A"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(d) the public interest has been served by revealing the fact that there are Dates for </w:t>
            </w:r>
            <w:r>
              <w:rPr>
                <w:sz w:val="18"/>
                <w:szCs w:val="18"/>
              </w:rPr>
              <w:t>commencement of works</w:t>
            </w:r>
            <w:r w:rsidRPr="000631F4">
              <w:rPr>
                <w:sz w:val="18"/>
                <w:szCs w:val="18"/>
              </w:rPr>
              <w:t>. In light of the disclosure of this information there is an overriding public interest against the disclosure of the precise dates.</w:t>
            </w:r>
          </w:p>
          <w:p w14:paraId="3222B2A9" w14:textId="537859CD"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0631F4">
              <w:rPr>
                <w:b/>
                <w:bCs/>
                <w:sz w:val="18"/>
                <w:szCs w:val="18"/>
              </w:rPr>
              <w:t>Review: This information would be reviewed for disclosure as events and circumstances change.</w:t>
            </w:r>
          </w:p>
        </w:tc>
      </w:tr>
      <w:tr w:rsidR="00421B15" w14:paraId="3FDC0DD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4C01F5"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BF3F3EA" w14:textId="7CC04696" w:rsidR="00421B15" w:rsidRPr="009B27F7" w:rsidRDefault="00421B15" w:rsidP="001F1DE5">
            <w:pPr>
              <w:pStyle w:val="TableParagraph"/>
              <w:kinsoku w:val="0"/>
              <w:overflowPunct w:val="0"/>
              <w:spacing w:before="120" w:after="120"/>
              <w:rPr>
                <w:sz w:val="18"/>
                <w:szCs w:val="18"/>
              </w:rPr>
            </w:pPr>
            <w:r w:rsidRPr="00BE5059">
              <w:rPr>
                <w:sz w:val="18"/>
                <w:szCs w:val="18"/>
              </w:rPr>
              <w:t xml:space="preserve">Schedule 1, </w:t>
            </w:r>
            <w:r w:rsidRPr="009B27F7">
              <w:rPr>
                <w:sz w:val="18"/>
                <w:szCs w:val="18"/>
              </w:rPr>
              <w:t>Item 9: Representatives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8E11EA9" w14:textId="5FEF395F"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778CDF8" w14:textId="77777777" w:rsidR="00421B15" w:rsidRPr="00FE16B7" w:rsidRDefault="00421B15" w:rsidP="001F1DE5">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7082A8D7" w14:textId="77777777" w:rsidR="00421B15" w:rsidRPr="004975D1" w:rsidRDefault="00421B15" w:rsidP="001F1DE5">
            <w:pPr>
              <w:pStyle w:val="Default"/>
              <w:spacing w:before="120" w:after="120"/>
              <w:ind w:left="108"/>
              <w:rPr>
                <w:i/>
                <w:iCs/>
                <w:sz w:val="18"/>
                <w:szCs w:val="18"/>
              </w:rPr>
            </w:pPr>
            <w:r w:rsidRPr="004975D1">
              <w:rPr>
                <w:i/>
                <w:iCs/>
                <w:sz w:val="18"/>
                <w:szCs w:val="18"/>
              </w:rPr>
              <w:t xml:space="preserve">Item 4(d) of the Table to section 14 </w:t>
            </w:r>
          </w:p>
          <w:p w14:paraId="5F9422C9"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51075B66"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F62449C" w14:textId="224A44DA" w:rsidR="00421B15" w:rsidRDefault="00421B15" w:rsidP="001F1DE5">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7EF0165" w14:textId="375D7103"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421B15" w14:paraId="3549FFD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C853C5E"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E69CFC5" w14:textId="70EB6EB1"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sidRPr="009B27F7">
              <w:rPr>
                <w:sz w:val="18"/>
                <w:szCs w:val="18"/>
              </w:rPr>
              <w:t>Item 10: Senior Manager</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548871" w14:textId="08FC55DF"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5376FE96" w14:textId="77777777" w:rsidR="00421B15" w:rsidRPr="00FE16B7" w:rsidRDefault="00421B15" w:rsidP="001F1DE5">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1711B1A3" w14:textId="77777777" w:rsidR="00421B15" w:rsidRPr="004975D1" w:rsidRDefault="00421B15" w:rsidP="001F1DE5">
            <w:pPr>
              <w:pStyle w:val="Default"/>
              <w:spacing w:before="120" w:after="120"/>
              <w:ind w:left="108"/>
              <w:rPr>
                <w:i/>
                <w:iCs/>
                <w:sz w:val="18"/>
                <w:szCs w:val="18"/>
              </w:rPr>
            </w:pPr>
            <w:r w:rsidRPr="004975D1">
              <w:rPr>
                <w:i/>
                <w:iCs/>
                <w:sz w:val="18"/>
                <w:szCs w:val="18"/>
              </w:rPr>
              <w:t xml:space="preserve">Item 4(d) of the Table to section 14 </w:t>
            </w:r>
          </w:p>
          <w:p w14:paraId="1CD87855"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378D1E9C"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20322A7" w14:textId="3BDC1652" w:rsidR="00421B15" w:rsidRDefault="00421B15" w:rsidP="001F1DE5">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0D554513" w14:textId="14FF899A"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421B15" w14:paraId="02027052"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E97129"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0A734B9" w14:textId="6864EA52" w:rsidR="00421B15" w:rsidRDefault="00421B15" w:rsidP="001F1DE5">
            <w:pPr>
              <w:pStyle w:val="TableParagraph"/>
              <w:kinsoku w:val="0"/>
              <w:overflowPunct w:val="0"/>
              <w:spacing w:before="120" w:after="120"/>
              <w:rPr>
                <w:sz w:val="18"/>
                <w:szCs w:val="18"/>
              </w:rPr>
            </w:pPr>
            <w:r w:rsidRPr="00BE5059">
              <w:rPr>
                <w:sz w:val="18"/>
                <w:szCs w:val="18"/>
              </w:rPr>
              <w:t xml:space="preserve">Schedule 1, </w:t>
            </w:r>
            <w:r w:rsidRPr="009B27F7">
              <w:rPr>
                <w:sz w:val="18"/>
                <w:szCs w:val="18"/>
              </w:rPr>
              <w:t>Item 11: Addresses for notices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99E5661" w14:textId="7C49B0BA"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20DDC24" w14:textId="77777777" w:rsidR="00421B15" w:rsidRPr="00FE16B7" w:rsidRDefault="00421B15" w:rsidP="001F1DE5">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58C31257" w14:textId="77777777" w:rsidR="00421B15" w:rsidRPr="004975D1" w:rsidRDefault="00421B15" w:rsidP="001F1DE5">
            <w:pPr>
              <w:pStyle w:val="Default"/>
              <w:spacing w:before="120" w:after="120"/>
              <w:ind w:left="108"/>
              <w:rPr>
                <w:i/>
                <w:iCs/>
                <w:sz w:val="18"/>
                <w:szCs w:val="18"/>
              </w:rPr>
            </w:pPr>
            <w:r w:rsidRPr="004975D1">
              <w:rPr>
                <w:i/>
                <w:iCs/>
                <w:sz w:val="18"/>
                <w:szCs w:val="18"/>
              </w:rPr>
              <w:t xml:space="preserve">Item 4(d) of the Table to section 14 </w:t>
            </w:r>
          </w:p>
          <w:p w14:paraId="4EA37576"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6FDE123F" w14:textId="77777777" w:rsidR="00421B15" w:rsidRPr="004975D1" w:rsidRDefault="00421B15" w:rsidP="001F1DE5">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A64916B" w14:textId="356EE7AF" w:rsidR="00421B15" w:rsidRDefault="00421B15" w:rsidP="001F1DE5">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3F2B9478" w14:textId="7ABAF485"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421B15" w14:paraId="2F0E86DA"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9669D"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5C28CEB" w14:textId="75EA50E7" w:rsidR="00421B15" w:rsidRDefault="00421B15" w:rsidP="001F1DE5">
            <w:pPr>
              <w:pStyle w:val="TableParagraph"/>
              <w:kinsoku w:val="0"/>
              <w:overflowPunct w:val="0"/>
              <w:spacing w:before="120" w:after="120"/>
              <w:rPr>
                <w:sz w:val="18"/>
                <w:szCs w:val="18"/>
              </w:rPr>
            </w:pPr>
            <w:r>
              <w:rPr>
                <w:sz w:val="18"/>
                <w:szCs w:val="18"/>
              </w:rPr>
              <w:t>Schedule 2 – Scope of Works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3A50530" w14:textId="3C60A9D2" w:rsidR="00421B15" w:rsidRDefault="00421B15" w:rsidP="001F1DE5">
            <w:pPr>
              <w:pStyle w:val="TableParagraph"/>
              <w:kinsoku w:val="0"/>
              <w:overflowPunct w:val="0"/>
              <w:spacing w:before="120" w:after="120" w:line="264" w:lineRule="auto"/>
              <w:ind w:right="127"/>
              <w:rPr>
                <w:sz w:val="18"/>
                <w:szCs w:val="18"/>
              </w:rPr>
            </w:pPr>
            <w:r w:rsidRPr="000631F4">
              <w:rPr>
                <w:sz w:val="18"/>
                <w:szCs w:val="18"/>
              </w:rPr>
              <w:t xml:space="preserve">The information redacted is the entire </w:t>
            </w:r>
            <w:r>
              <w:rPr>
                <w:sz w:val="18"/>
                <w:szCs w:val="18"/>
              </w:rPr>
              <w:t>Schedule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79DB857"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Section 32(1)(a) and paragraph (d) and (e) of the definition of "commercial-in-confidence provisions" (clause 1, Schedule 4) and section 32(1)(d) </w:t>
            </w:r>
          </w:p>
          <w:p w14:paraId="68B5B7B2" w14:textId="77777777" w:rsidR="00421B15" w:rsidRPr="000631F4" w:rsidRDefault="00421B15" w:rsidP="001F1DE5">
            <w:pPr>
              <w:pStyle w:val="TableParagraph"/>
              <w:kinsoku w:val="0"/>
              <w:overflowPunct w:val="0"/>
              <w:spacing w:before="120" w:after="120" w:line="266" w:lineRule="auto"/>
              <w:ind w:right="119"/>
              <w:rPr>
                <w:i/>
                <w:iCs/>
                <w:sz w:val="18"/>
                <w:szCs w:val="18"/>
              </w:rPr>
            </w:pPr>
            <w:r w:rsidRPr="000631F4">
              <w:rPr>
                <w:i/>
                <w:iCs/>
                <w:sz w:val="18"/>
                <w:szCs w:val="18"/>
              </w:rPr>
              <w:t xml:space="preserve">Item 4(d) of the Table to section 14 </w:t>
            </w:r>
          </w:p>
          <w:p w14:paraId="1E551C8E"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would place the contractor at a substantial commercial disadvantage in relation to potential contractors and reveals the contractor's intellectual property. </w:t>
            </w:r>
          </w:p>
          <w:p w14:paraId="423534D9" w14:textId="77777777" w:rsidR="00421B15" w:rsidRPr="000631F4" w:rsidRDefault="00421B15" w:rsidP="001F1DE5">
            <w:pPr>
              <w:pStyle w:val="TableParagraph"/>
              <w:kinsoku w:val="0"/>
              <w:overflowPunct w:val="0"/>
              <w:spacing w:before="120" w:after="120" w:line="266" w:lineRule="auto"/>
              <w:ind w:right="119"/>
              <w:rPr>
                <w:sz w:val="18"/>
                <w:szCs w:val="18"/>
              </w:rPr>
            </w:pPr>
            <w:r w:rsidRPr="000631F4">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CC4D8FB" w14:textId="0E394AB1" w:rsidR="00421B15" w:rsidRDefault="00421B15" w:rsidP="001F1DE5">
            <w:pPr>
              <w:pStyle w:val="TableParagraph"/>
              <w:kinsoku w:val="0"/>
              <w:overflowPunct w:val="0"/>
              <w:spacing w:before="120" w:after="120" w:line="266" w:lineRule="auto"/>
              <w:ind w:right="119"/>
              <w:rPr>
                <w:i/>
                <w:iCs/>
                <w:sz w:val="18"/>
                <w:szCs w:val="18"/>
              </w:rPr>
            </w:pPr>
            <w:r w:rsidRPr="000631F4">
              <w:rPr>
                <w:sz w:val="18"/>
                <w:szCs w:val="18"/>
              </w:rPr>
              <w:t xml:space="preserve">There is an overriding public interest against </w:t>
            </w:r>
            <w:r w:rsidRPr="000631F4">
              <w:rPr>
                <w:sz w:val="18"/>
                <w:szCs w:val="18"/>
              </w:rPr>
              <w:lastRenderedPageBreak/>
              <w:t>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2A51360"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lastRenderedPageBreak/>
              <w:t>Sydney Metro weighed the competing public interest considerations and determined that there was an overriding public interest against disclosure of this information because:</w:t>
            </w:r>
          </w:p>
          <w:p w14:paraId="21E5261D" w14:textId="7F4F4B83"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 xml:space="preserve">(a) the redacted information reveals the </w:t>
            </w:r>
            <w:r>
              <w:rPr>
                <w:sz w:val="18"/>
                <w:szCs w:val="18"/>
              </w:rPr>
              <w:t>proposed scope of works for the Consumer Mains Installation Works, Regulated Asset Works and Endeavour Chargeable Connection Works</w:t>
            </w:r>
            <w:r w:rsidRPr="000631F4">
              <w:rPr>
                <w:sz w:val="18"/>
                <w:szCs w:val="18"/>
              </w:rPr>
              <w:t xml:space="preserve">; and </w:t>
            </w:r>
          </w:p>
          <w:p w14:paraId="6EF3F103" w14:textId="314379AA"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t>(b) revealing the redacted information would disclose the contractor's technical and commercial arrangements and would therefore be expected to prejudice the contractor in future contracts of this nature, diminish the competitive commercial value of the information and prejudice its business, commercial and financial interests; and</w:t>
            </w:r>
          </w:p>
          <w:p w14:paraId="1F71EF10" w14:textId="77777777" w:rsidR="00421B15" w:rsidRPr="000631F4" w:rsidRDefault="00421B15" w:rsidP="001F1DE5">
            <w:pPr>
              <w:pStyle w:val="TableParagraph"/>
              <w:tabs>
                <w:tab w:val="left" w:pos="468"/>
              </w:tabs>
              <w:kinsoku w:val="0"/>
              <w:overflowPunct w:val="0"/>
              <w:spacing w:before="120" w:after="120" w:line="264" w:lineRule="auto"/>
              <w:ind w:right="194"/>
              <w:rPr>
                <w:sz w:val="18"/>
                <w:szCs w:val="18"/>
              </w:rPr>
            </w:pPr>
            <w:r w:rsidRPr="000631F4">
              <w:rPr>
                <w:sz w:val="18"/>
                <w:szCs w:val="18"/>
              </w:rPr>
              <w:lastRenderedPageBreak/>
              <w:t xml:space="preserve">(c) the public interest has been served by revealing the existence of a design proposal. In light of the disclosure of this information there is an overriding public interest against the disclosure of the contractor's precise design proposal. </w:t>
            </w:r>
          </w:p>
          <w:p w14:paraId="16C4E728" w14:textId="70ECECBC" w:rsidR="00421B15" w:rsidRPr="000631F4" w:rsidRDefault="00421B15" w:rsidP="001F1DE5">
            <w:pPr>
              <w:pStyle w:val="TableParagraph"/>
              <w:tabs>
                <w:tab w:val="left" w:pos="468"/>
              </w:tabs>
              <w:kinsoku w:val="0"/>
              <w:overflowPunct w:val="0"/>
              <w:spacing w:before="120" w:after="120" w:line="264" w:lineRule="auto"/>
              <w:ind w:right="194"/>
              <w:rPr>
                <w:b/>
                <w:bCs/>
                <w:sz w:val="18"/>
                <w:szCs w:val="18"/>
              </w:rPr>
            </w:pPr>
            <w:r w:rsidRPr="000631F4">
              <w:rPr>
                <w:b/>
                <w:bCs/>
                <w:sz w:val="18"/>
                <w:szCs w:val="18"/>
              </w:rPr>
              <w:t>Review: This information will be reviewed for disclosure as events and circumstances change.</w:t>
            </w:r>
          </w:p>
        </w:tc>
      </w:tr>
      <w:tr w:rsidR="00421B15" w14:paraId="685D999D"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23FD378"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5A049EE" w14:textId="0B447911" w:rsidR="00421B15" w:rsidRDefault="00421B15" w:rsidP="001F1DE5">
            <w:pPr>
              <w:pStyle w:val="TableParagraph"/>
              <w:kinsoku w:val="0"/>
              <w:overflowPunct w:val="0"/>
              <w:spacing w:before="120" w:after="120"/>
              <w:rPr>
                <w:sz w:val="18"/>
                <w:szCs w:val="18"/>
              </w:rPr>
            </w:pPr>
            <w:r>
              <w:rPr>
                <w:sz w:val="18"/>
                <w:szCs w:val="18"/>
              </w:rPr>
              <w:t xml:space="preserve">Schedule 3 – Connection Point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141172A" w14:textId="411CD653"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diagram.</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4A475103" w14:textId="77777777" w:rsidR="00421B15" w:rsidRPr="001041BF" w:rsidRDefault="00421B15" w:rsidP="001F1DE5">
            <w:pPr>
              <w:pStyle w:val="TableParagraph"/>
              <w:kinsoku w:val="0"/>
              <w:overflowPunct w:val="0"/>
              <w:spacing w:before="120" w:after="120" w:line="266" w:lineRule="auto"/>
              <w:ind w:left="108" w:right="119"/>
              <w:rPr>
                <w:i/>
                <w:iCs/>
                <w:sz w:val="18"/>
                <w:szCs w:val="18"/>
              </w:rPr>
            </w:pPr>
            <w:r w:rsidRPr="001041BF">
              <w:rPr>
                <w:i/>
                <w:iCs/>
                <w:sz w:val="18"/>
                <w:szCs w:val="18"/>
              </w:rPr>
              <w:t>Section 32(1)(a) and paragraphs (d) and (e) of the definition of "commercial-in-confidence provisions" (clause 1, Schedule 4) and section 32(1)(d)</w:t>
            </w:r>
          </w:p>
          <w:p w14:paraId="2CFBB1B0" w14:textId="77777777" w:rsidR="00421B15" w:rsidRPr="001041BF" w:rsidRDefault="00421B15" w:rsidP="001F1DE5">
            <w:pPr>
              <w:pStyle w:val="TableParagraph"/>
              <w:kinsoku w:val="0"/>
              <w:overflowPunct w:val="0"/>
              <w:spacing w:before="120" w:after="120" w:line="266" w:lineRule="auto"/>
              <w:ind w:left="108" w:right="119"/>
              <w:rPr>
                <w:i/>
                <w:iCs/>
                <w:sz w:val="18"/>
                <w:szCs w:val="18"/>
              </w:rPr>
            </w:pPr>
            <w:r w:rsidRPr="001041BF">
              <w:rPr>
                <w:i/>
                <w:iCs/>
                <w:sz w:val="18"/>
                <w:szCs w:val="18"/>
              </w:rPr>
              <w:t xml:space="preserve">Item 4 (b), (c) and (d) of the Table to section 14 </w:t>
            </w:r>
          </w:p>
          <w:p w14:paraId="4EDC7F5C" w14:textId="77777777" w:rsidR="00421B15" w:rsidRPr="001041BF" w:rsidRDefault="00421B15" w:rsidP="001F1DE5">
            <w:pPr>
              <w:pStyle w:val="TableParagraph"/>
              <w:kinsoku w:val="0"/>
              <w:overflowPunct w:val="0"/>
              <w:spacing w:before="120" w:after="120" w:line="266" w:lineRule="auto"/>
              <w:ind w:left="108" w:right="119"/>
              <w:rPr>
                <w:sz w:val="18"/>
                <w:szCs w:val="18"/>
              </w:rPr>
            </w:pPr>
            <w:r w:rsidRPr="001041BF">
              <w:rPr>
                <w:sz w:val="18"/>
                <w:szCs w:val="18"/>
              </w:rPr>
              <w:t xml:space="preserve">The disclosure of this information (or the combination of this information with other information that is not included) would reveal the contractor's intellectual property and place the contractor at a substantial commercial disadvantage in relation to other contractors or potential contractors. </w:t>
            </w:r>
          </w:p>
          <w:p w14:paraId="7C0EBEC4" w14:textId="77777777" w:rsidR="00421B15" w:rsidRPr="001041BF" w:rsidRDefault="00421B15" w:rsidP="001F1DE5">
            <w:pPr>
              <w:pStyle w:val="TableParagraph"/>
              <w:kinsoku w:val="0"/>
              <w:overflowPunct w:val="0"/>
              <w:spacing w:before="120" w:after="120" w:line="266" w:lineRule="auto"/>
              <w:ind w:left="108" w:right="119"/>
              <w:rPr>
                <w:sz w:val="18"/>
                <w:szCs w:val="18"/>
              </w:rPr>
            </w:pPr>
            <w:r w:rsidRPr="001041BF">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9227FB9" w14:textId="5CB956F1" w:rsidR="00421B15" w:rsidRDefault="00421B15" w:rsidP="001F1DE5">
            <w:pPr>
              <w:pStyle w:val="TableParagraph"/>
              <w:kinsoku w:val="0"/>
              <w:overflowPunct w:val="0"/>
              <w:spacing w:before="120" w:after="120" w:line="266" w:lineRule="auto"/>
              <w:ind w:right="119"/>
              <w:rPr>
                <w:i/>
                <w:iCs/>
                <w:sz w:val="18"/>
                <w:szCs w:val="18"/>
              </w:rPr>
            </w:pPr>
            <w:r w:rsidRPr="001041BF">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10CADE60" w14:textId="77777777" w:rsidR="00421B15" w:rsidRPr="001041BF" w:rsidRDefault="00421B15" w:rsidP="001F1DE5">
            <w:pPr>
              <w:pStyle w:val="TableParagraph"/>
              <w:tabs>
                <w:tab w:val="left" w:pos="468"/>
              </w:tabs>
              <w:kinsoku w:val="0"/>
              <w:overflowPunct w:val="0"/>
              <w:spacing w:before="120" w:after="120" w:line="264" w:lineRule="auto"/>
              <w:ind w:right="194"/>
              <w:rPr>
                <w:sz w:val="18"/>
                <w:szCs w:val="18"/>
              </w:rPr>
            </w:pPr>
            <w:r w:rsidRPr="001041BF">
              <w:rPr>
                <w:sz w:val="18"/>
                <w:szCs w:val="18"/>
              </w:rPr>
              <w:t>Sydney Metro weighed the competing public interest considerations and determined that there was an overriding public interest against disclosure of this information because:</w:t>
            </w:r>
          </w:p>
          <w:p w14:paraId="51C1D347" w14:textId="5022D729" w:rsidR="00421B15" w:rsidRDefault="00421B15" w:rsidP="001F1DE5">
            <w:pPr>
              <w:pStyle w:val="TableParagraph"/>
              <w:tabs>
                <w:tab w:val="left" w:pos="468"/>
              </w:tabs>
              <w:kinsoku w:val="0"/>
              <w:overflowPunct w:val="0"/>
              <w:spacing w:before="120" w:after="120" w:line="264" w:lineRule="auto"/>
              <w:ind w:right="194"/>
              <w:rPr>
                <w:sz w:val="18"/>
                <w:szCs w:val="18"/>
              </w:rPr>
            </w:pPr>
            <w:r w:rsidRPr="001041BF">
              <w:rPr>
                <w:sz w:val="18"/>
                <w:szCs w:val="18"/>
              </w:rPr>
              <w:t xml:space="preserve">(a) the redacted material relates to </w:t>
            </w:r>
            <w:r>
              <w:rPr>
                <w:sz w:val="18"/>
                <w:szCs w:val="18"/>
              </w:rPr>
              <w:t>the contractors electricity network</w:t>
            </w:r>
            <w:r w:rsidRPr="001041BF">
              <w:rPr>
                <w:sz w:val="18"/>
                <w:szCs w:val="18"/>
              </w:rPr>
              <w:t>;</w:t>
            </w:r>
            <w:r>
              <w:rPr>
                <w:sz w:val="18"/>
                <w:szCs w:val="18"/>
              </w:rPr>
              <w:t xml:space="preserve"> and </w:t>
            </w:r>
          </w:p>
          <w:p w14:paraId="13D332CC" w14:textId="77777777" w:rsidR="00421B15" w:rsidRPr="001041BF" w:rsidRDefault="00421B15" w:rsidP="001F1DE5">
            <w:pPr>
              <w:pStyle w:val="TableParagraph"/>
              <w:tabs>
                <w:tab w:val="left" w:pos="468"/>
              </w:tabs>
              <w:kinsoku w:val="0"/>
              <w:overflowPunct w:val="0"/>
              <w:spacing w:before="120" w:after="120" w:line="264" w:lineRule="auto"/>
              <w:ind w:right="194"/>
              <w:rPr>
                <w:sz w:val="18"/>
                <w:szCs w:val="18"/>
              </w:rPr>
            </w:pPr>
            <w:r w:rsidRPr="00520A87">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Pr>
                <w:sz w:val="18"/>
                <w:szCs w:val="18"/>
              </w:rPr>
              <w:t>.</w:t>
            </w:r>
          </w:p>
          <w:p w14:paraId="4B8AB166" w14:textId="28507415"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520A87">
              <w:rPr>
                <w:b/>
                <w:bCs/>
                <w:sz w:val="18"/>
                <w:szCs w:val="18"/>
              </w:rPr>
              <w:t>Review: This information will be reviewed for disclosure as events and circumstances change.</w:t>
            </w:r>
          </w:p>
        </w:tc>
      </w:tr>
      <w:tr w:rsidR="00421B15" w14:paraId="69A39EB4"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AC2CA17"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DCFA8E1" w14:textId="3446B703" w:rsidR="00421B15" w:rsidRDefault="00421B15" w:rsidP="001F1DE5">
            <w:pPr>
              <w:pStyle w:val="TableParagraph"/>
              <w:kinsoku w:val="0"/>
              <w:overflowPunct w:val="0"/>
              <w:spacing w:before="120" w:after="120"/>
              <w:rPr>
                <w:sz w:val="18"/>
                <w:szCs w:val="18"/>
              </w:rPr>
            </w:pPr>
            <w:r>
              <w:rPr>
                <w:sz w:val="18"/>
                <w:szCs w:val="18"/>
              </w:rPr>
              <w:t xml:space="preserve">Schedule 4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28E6F04" w14:textId="6201EBF6" w:rsidR="00421B15" w:rsidRDefault="00421B15" w:rsidP="001F1DE5">
            <w:pPr>
              <w:pStyle w:val="TableParagraph"/>
              <w:kinsoku w:val="0"/>
              <w:overflowPunct w:val="0"/>
              <w:spacing w:before="120" w:after="120" w:line="264" w:lineRule="auto"/>
              <w:ind w:right="127"/>
              <w:rPr>
                <w:sz w:val="18"/>
                <w:szCs w:val="18"/>
              </w:rPr>
            </w:pPr>
            <w:r w:rsidRPr="00E04BBA">
              <w:rPr>
                <w:sz w:val="18"/>
                <w:szCs w:val="18"/>
              </w:rPr>
              <w:t xml:space="preserve">The information redacted is </w:t>
            </w:r>
            <w:r>
              <w:rPr>
                <w:sz w:val="18"/>
                <w:szCs w:val="18"/>
              </w:rPr>
              <w:t>the entire Schedule.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E9264B2" w14:textId="77777777" w:rsidR="00421B15" w:rsidRPr="00E04BBA" w:rsidRDefault="00421B15" w:rsidP="001F1DE5">
            <w:pPr>
              <w:pStyle w:val="TableParagraph"/>
              <w:kinsoku w:val="0"/>
              <w:overflowPunct w:val="0"/>
              <w:spacing w:before="120" w:after="120" w:line="266" w:lineRule="auto"/>
              <w:ind w:right="119"/>
              <w:rPr>
                <w:i/>
                <w:iCs/>
                <w:sz w:val="18"/>
                <w:szCs w:val="18"/>
              </w:rPr>
            </w:pPr>
            <w:r w:rsidRPr="00E04BBA">
              <w:rPr>
                <w:i/>
                <w:iCs/>
                <w:sz w:val="18"/>
                <w:szCs w:val="18"/>
              </w:rPr>
              <w:t>Section 32(1)(a), paragraph (e) of the definition of "commercial-in-confidence provisions" at Section 1 of Schedule 4.</w:t>
            </w:r>
          </w:p>
          <w:p w14:paraId="012DFE66" w14:textId="77777777" w:rsidR="00421B15" w:rsidRPr="00E04BBA" w:rsidRDefault="00421B15" w:rsidP="001F1DE5">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would provide </w:t>
            </w:r>
            <w:r w:rsidRPr="00E04BBA">
              <w:rPr>
                <w:sz w:val="18"/>
                <w:szCs w:val="18"/>
              </w:rPr>
              <w:lastRenderedPageBreak/>
              <w:t xml:space="preserve">visibility of the negotiated position reached between the parties and would place Endeavour at a substantial commercial disadvantage in relation to other contractors. </w:t>
            </w:r>
          </w:p>
          <w:p w14:paraId="5C853ABD" w14:textId="77777777" w:rsidR="00421B15" w:rsidRPr="00E04BBA" w:rsidRDefault="00421B15" w:rsidP="001F1DE5">
            <w:pPr>
              <w:pStyle w:val="TableParagraph"/>
              <w:kinsoku w:val="0"/>
              <w:overflowPunct w:val="0"/>
              <w:spacing w:before="120" w:after="120" w:line="266" w:lineRule="auto"/>
              <w:ind w:right="119"/>
              <w:rPr>
                <w:i/>
                <w:iCs/>
                <w:sz w:val="18"/>
                <w:szCs w:val="18"/>
              </w:rPr>
            </w:pPr>
            <w:r w:rsidRPr="00E04BBA">
              <w:rPr>
                <w:i/>
                <w:iCs/>
                <w:sz w:val="18"/>
                <w:szCs w:val="18"/>
              </w:rPr>
              <w:t>Section 32(1)(d), items 4(b) and 4(d)of the table in section 14.</w:t>
            </w:r>
          </w:p>
          <w:p w14:paraId="7E2B3A87" w14:textId="77777777" w:rsidR="00421B15" w:rsidRPr="00E04BBA" w:rsidRDefault="00421B15" w:rsidP="001F1DE5">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could reveal commercial-in-confidence provisions of a government contract and prejudice a person's legitimate business and  commercial interests. </w:t>
            </w:r>
          </w:p>
          <w:p w14:paraId="5D45DDE5" w14:textId="5B71387D" w:rsidR="00421B15" w:rsidRDefault="00421B15" w:rsidP="001F1DE5">
            <w:pPr>
              <w:pStyle w:val="TableParagraph"/>
              <w:kinsoku w:val="0"/>
              <w:overflowPunct w:val="0"/>
              <w:spacing w:before="120" w:after="120" w:line="266" w:lineRule="auto"/>
              <w:ind w:right="119"/>
              <w:rPr>
                <w:i/>
                <w:iCs/>
                <w:sz w:val="18"/>
                <w:szCs w:val="18"/>
              </w:rPr>
            </w:pPr>
            <w:r w:rsidRPr="00E04BBA">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190FF89"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DC316B">
              <w:lastRenderedPageBreak/>
              <w:t xml:space="preserve"> </w:t>
            </w:r>
            <w:r w:rsidRPr="00AA7F28">
              <w:rPr>
                <w:sz w:val="18"/>
                <w:szCs w:val="18"/>
              </w:rPr>
              <w:t>Sydney Metro weighed the competing public interest considerations and determined that there was an overriding public interest against disclosure of this information because:</w:t>
            </w:r>
          </w:p>
          <w:p w14:paraId="52A7E25E"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 xml:space="preserve">(a) the masked information contains dollar words which relate to </w:t>
            </w:r>
            <w:r>
              <w:rPr>
                <w:sz w:val="18"/>
                <w:szCs w:val="18"/>
              </w:rPr>
              <w:t>the</w:t>
            </w:r>
            <w:r w:rsidRPr="00AA7F28">
              <w:rPr>
                <w:sz w:val="18"/>
                <w:szCs w:val="18"/>
              </w:rPr>
              <w:t xml:space="preserve"> categories of insurance that </w:t>
            </w:r>
            <w:r>
              <w:rPr>
                <w:sz w:val="18"/>
                <w:szCs w:val="18"/>
              </w:rPr>
              <w:t xml:space="preserve">Sydney Metro </w:t>
            </w:r>
            <w:r w:rsidRPr="00AA7F28">
              <w:rPr>
                <w:sz w:val="18"/>
                <w:szCs w:val="18"/>
              </w:rPr>
              <w:t>is required to effect;</w:t>
            </w:r>
          </w:p>
          <w:p w14:paraId="0DA40173"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(b) revealing the </w:t>
            </w:r>
            <w:r>
              <w:rPr>
                <w:sz w:val="18"/>
                <w:szCs w:val="18"/>
              </w:rPr>
              <w:t xml:space="preserve">details </w:t>
            </w:r>
            <w:r w:rsidRPr="00AA7F28">
              <w:rPr>
                <w:sz w:val="18"/>
                <w:szCs w:val="18"/>
              </w:rPr>
              <w:t xml:space="preserve"> of insurance would provide insight into the </w:t>
            </w:r>
            <w:r>
              <w:rPr>
                <w:sz w:val="18"/>
                <w:szCs w:val="18"/>
              </w:rPr>
              <w:t>insurances</w:t>
            </w:r>
            <w:r w:rsidRPr="00AA7F28">
              <w:rPr>
                <w:sz w:val="18"/>
                <w:szCs w:val="18"/>
              </w:rPr>
              <w:t xml:space="preserve"> required by the contractor. </w:t>
            </w:r>
          </w:p>
          <w:p w14:paraId="67D84F53"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(c) the </w:t>
            </w:r>
            <w:r>
              <w:rPr>
                <w:sz w:val="18"/>
                <w:szCs w:val="18"/>
              </w:rPr>
              <w:t>details</w:t>
            </w:r>
            <w:r w:rsidRPr="00AA7F28">
              <w:rPr>
                <w:sz w:val="18"/>
                <w:szCs w:val="18"/>
              </w:rPr>
              <w:t xml:space="preserve"> of the insurance that </w:t>
            </w:r>
            <w:r>
              <w:rPr>
                <w:sz w:val="18"/>
                <w:szCs w:val="18"/>
              </w:rPr>
              <w:t xml:space="preserve">the contractor </w:t>
            </w:r>
            <w:r w:rsidRPr="00AA7F28">
              <w:rPr>
                <w:sz w:val="18"/>
                <w:szCs w:val="18"/>
              </w:rPr>
              <w:t xml:space="preserve"> requires </w:t>
            </w:r>
            <w:r>
              <w:rPr>
                <w:sz w:val="18"/>
                <w:szCs w:val="18"/>
              </w:rPr>
              <w:t>Sydney Metro</w:t>
            </w:r>
            <w:r w:rsidRPr="00AA7F28">
              <w:rPr>
                <w:sz w:val="18"/>
                <w:szCs w:val="18"/>
              </w:rPr>
              <w:t xml:space="preserve"> to effect may be taken as an indication of the risks levels involved when contracting with the contractor. This may have signalling prejudice the business, commercial and financial interests of the contractor; and</w:t>
            </w:r>
          </w:p>
          <w:p w14:paraId="706805FB" w14:textId="77777777" w:rsidR="00421B15" w:rsidRPr="00AA7F28" w:rsidRDefault="00421B15" w:rsidP="001F1DE5">
            <w:pPr>
              <w:pStyle w:val="TableParagraph"/>
              <w:tabs>
                <w:tab w:val="left" w:pos="468"/>
              </w:tabs>
              <w:kinsoku w:val="0"/>
              <w:overflowPunct w:val="0"/>
              <w:spacing w:before="120" w:after="120" w:line="264" w:lineRule="auto"/>
              <w:ind w:right="194"/>
              <w:rPr>
                <w:sz w:val="18"/>
                <w:szCs w:val="18"/>
              </w:rPr>
            </w:pPr>
            <w:r w:rsidRPr="00AA7F28">
              <w:rPr>
                <w:sz w:val="18"/>
                <w:szCs w:val="18"/>
              </w:rPr>
              <w:t>(d) revealing this information will therefore diminish the competitive commercial value of that information to the contractor and is expected to prejudice its business, commercial and financial interests.</w:t>
            </w:r>
          </w:p>
          <w:p w14:paraId="5C5E7454" w14:textId="61BA5E6D"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3F84D606"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719A460"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DC3B7C4" w14:textId="71CC2D2E" w:rsidR="00421B15" w:rsidRDefault="00421B15" w:rsidP="001F1DE5">
            <w:pPr>
              <w:pStyle w:val="TableParagraph"/>
              <w:kinsoku w:val="0"/>
              <w:overflowPunct w:val="0"/>
              <w:spacing w:before="120" w:after="120"/>
              <w:rPr>
                <w:sz w:val="18"/>
                <w:szCs w:val="18"/>
              </w:rPr>
            </w:pPr>
            <w:r>
              <w:rPr>
                <w:sz w:val="18"/>
                <w:szCs w:val="18"/>
              </w:rPr>
              <w:t>Schedule 5, clause 1 (</w:t>
            </w:r>
            <w:r w:rsidRPr="001F1DE5">
              <w:rPr>
                <w:i/>
                <w:iCs/>
                <w:sz w:val="18"/>
                <w:szCs w:val="18"/>
              </w:rPr>
              <w:t>Form of Security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86D9937" w14:textId="4FFC8BA3"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certain text in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685C515"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Section 32(1)(a) and paragraph (e) of the definition of "commercial-in-confidence provisions" (clause 1, Schedule 4) and section 32(1)(d)</w:t>
            </w:r>
          </w:p>
          <w:p w14:paraId="74E67A70"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Item 4 (b), (c) and (d) of the Table to section 14</w:t>
            </w:r>
          </w:p>
          <w:p w14:paraId="48F4034A"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(or the combination of this information with other information that is not included) would place the contractor at a substantial commercial disadvantage in relation to other contractors or potential contractors.</w:t>
            </w:r>
          </w:p>
          <w:p w14:paraId="542EF73D"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also reveal commercial-in-confidence provisions of a government </w:t>
            </w:r>
            <w:r w:rsidRPr="00AA7F28">
              <w:rPr>
                <w:sz w:val="18"/>
                <w:szCs w:val="18"/>
              </w:rPr>
              <w:lastRenderedPageBreak/>
              <w:t>contract, diminish the competitive commercial value of information to a person and prejudice a person's legitimate business and commercial interests.</w:t>
            </w:r>
          </w:p>
          <w:p w14:paraId="1F9BC9F8" w14:textId="28CFB255" w:rsidR="00421B15" w:rsidRPr="007D637B"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2F9322F"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lastRenderedPageBreak/>
              <w:t>Sydney Metro weighed the competing public interest considerations and determined that there was an overriding public interest against disclosure of this information because:</w:t>
            </w:r>
          </w:p>
          <w:p w14:paraId="6D06FD9A" w14:textId="4BA6102A"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(a) the redacted information discloses the </w:t>
            </w:r>
            <w:r>
              <w:rPr>
                <w:sz w:val="18"/>
                <w:szCs w:val="18"/>
              </w:rPr>
              <w:t xml:space="preserve">form </w:t>
            </w:r>
            <w:r w:rsidRPr="007D637B">
              <w:rPr>
                <w:sz w:val="18"/>
                <w:szCs w:val="18"/>
              </w:rPr>
              <w:t xml:space="preserve">of the </w:t>
            </w:r>
            <w:r>
              <w:rPr>
                <w:sz w:val="18"/>
                <w:szCs w:val="18"/>
              </w:rPr>
              <w:t>Security</w:t>
            </w:r>
            <w:r w:rsidRPr="007D637B">
              <w:rPr>
                <w:sz w:val="18"/>
                <w:szCs w:val="18"/>
              </w:rPr>
              <w:t xml:space="preserve"> which </w:t>
            </w:r>
            <w:r>
              <w:rPr>
                <w:sz w:val="18"/>
                <w:szCs w:val="18"/>
              </w:rPr>
              <w:t xml:space="preserve">Sydney Metro </w:t>
            </w:r>
            <w:r w:rsidRPr="007D637B">
              <w:rPr>
                <w:sz w:val="18"/>
                <w:szCs w:val="18"/>
              </w:rPr>
              <w:t xml:space="preserve">must provide to </w:t>
            </w:r>
            <w:r>
              <w:rPr>
                <w:sz w:val="18"/>
                <w:szCs w:val="18"/>
              </w:rPr>
              <w:t>the contractor</w:t>
            </w:r>
            <w:r w:rsidRPr="007D637B">
              <w:rPr>
                <w:sz w:val="18"/>
                <w:szCs w:val="18"/>
              </w:rPr>
              <w:t>;</w:t>
            </w:r>
          </w:p>
          <w:p w14:paraId="403BF68E"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(b) revealing the information would place the parties at a substantial commercial disadvantage in future projects of a similar nature, as the information would be readily accessible to potential future clients, competitors and contractors.  Therefore the disclosure of the information </w:t>
            </w:r>
            <w:r w:rsidRPr="007D637B">
              <w:rPr>
                <w:sz w:val="18"/>
                <w:szCs w:val="18"/>
              </w:rPr>
              <w:lastRenderedPageBreak/>
              <w:t>could reduce the information's competitive commercial value and prejudice the parties' legitimate business, commercial or financial interests; and</w:t>
            </w:r>
          </w:p>
          <w:p w14:paraId="576E77EE" w14:textId="5AB2BA89"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(c) the public interest has been served by revealing the existence of these </w:t>
            </w:r>
            <w:r>
              <w:rPr>
                <w:sz w:val="18"/>
                <w:szCs w:val="18"/>
              </w:rPr>
              <w:t>security requirements</w:t>
            </w:r>
            <w:r w:rsidRPr="007D637B">
              <w:rPr>
                <w:sz w:val="18"/>
                <w:szCs w:val="18"/>
              </w:rPr>
              <w:t xml:space="preserve">.  In light of this disclosure there is an overriding public interest against the disclosure of the </w:t>
            </w:r>
            <w:r>
              <w:rPr>
                <w:sz w:val="18"/>
                <w:szCs w:val="18"/>
              </w:rPr>
              <w:t>timing</w:t>
            </w:r>
            <w:r w:rsidRPr="007D637B">
              <w:rPr>
                <w:sz w:val="18"/>
                <w:szCs w:val="18"/>
              </w:rPr>
              <w:t>.</w:t>
            </w:r>
          </w:p>
          <w:p w14:paraId="369FF3A7" w14:textId="43FBD734"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7994E577"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3C7BDCA"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0C8E1A0" w14:textId="65B67C25" w:rsidR="00421B15" w:rsidRDefault="00421B15" w:rsidP="001F1DE5">
            <w:pPr>
              <w:pStyle w:val="TableParagraph"/>
              <w:kinsoku w:val="0"/>
              <w:overflowPunct w:val="0"/>
              <w:spacing w:before="120" w:after="120"/>
              <w:rPr>
                <w:sz w:val="18"/>
                <w:szCs w:val="18"/>
              </w:rPr>
            </w:pPr>
            <w:r>
              <w:rPr>
                <w:sz w:val="18"/>
                <w:szCs w:val="18"/>
              </w:rPr>
              <w:t>Schedule 5, Clause 2 (</w:t>
            </w:r>
            <w:r w:rsidRPr="005A6B7C">
              <w:rPr>
                <w:i/>
                <w:iCs/>
                <w:sz w:val="18"/>
                <w:szCs w:val="18"/>
              </w:rPr>
              <w:t>Security Amount</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584788A" w14:textId="613FB569"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certain text in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641F722E"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Section 32(1)(a) and paragraph (e) of the definition of "commercial-in-confidence provisions" (clause 1, Schedule 4) and section 32(1)(d)</w:t>
            </w:r>
          </w:p>
          <w:p w14:paraId="256C4446"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Item 4 (b), (c) and (d) of the Table to section 14</w:t>
            </w:r>
          </w:p>
          <w:p w14:paraId="45840B0B"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(or the combination of this information with other information that is not included) would place the contractor at a substantial commercial disadvantage in relation to other contractors or potential contractors.</w:t>
            </w:r>
          </w:p>
          <w:p w14:paraId="75A88820"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could also reveal commercial-in-confidence provisions of a government contract, diminish the competitive commercial value of information to a person and prejudice a person's legitimate business and commercial interests.</w:t>
            </w:r>
          </w:p>
          <w:p w14:paraId="36110F91" w14:textId="5D7B1960" w:rsidR="00421B15"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6896B7D"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Sydney Metro weighed the competing public interest considerations and determined that there was an overriding public interest against disclosure of this information because:</w:t>
            </w:r>
          </w:p>
          <w:p w14:paraId="70ED7EA9" w14:textId="2F653988"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(a) the redacted information discloses the monetary amount of the </w:t>
            </w:r>
            <w:r>
              <w:rPr>
                <w:sz w:val="18"/>
                <w:szCs w:val="18"/>
              </w:rPr>
              <w:t>Security</w:t>
            </w:r>
            <w:r w:rsidRPr="007D637B">
              <w:rPr>
                <w:sz w:val="18"/>
                <w:szCs w:val="18"/>
              </w:rPr>
              <w:t xml:space="preserve"> which </w:t>
            </w:r>
            <w:r>
              <w:rPr>
                <w:sz w:val="18"/>
                <w:szCs w:val="18"/>
              </w:rPr>
              <w:t xml:space="preserve">Sydney Metro </w:t>
            </w:r>
            <w:r w:rsidRPr="007D637B">
              <w:rPr>
                <w:sz w:val="18"/>
                <w:szCs w:val="18"/>
              </w:rPr>
              <w:t xml:space="preserve">must provide to </w:t>
            </w:r>
            <w:r>
              <w:rPr>
                <w:sz w:val="18"/>
                <w:szCs w:val="18"/>
              </w:rPr>
              <w:t>the contractor and a time frame for additional security</w:t>
            </w:r>
            <w:r w:rsidRPr="007D637B">
              <w:rPr>
                <w:sz w:val="18"/>
                <w:szCs w:val="18"/>
              </w:rPr>
              <w:t>;</w:t>
            </w:r>
          </w:p>
          <w:p w14:paraId="62211AF2"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2B139201"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(c) the public interest has been served by revealing the existence of these </w:t>
            </w:r>
            <w:r>
              <w:rPr>
                <w:sz w:val="18"/>
                <w:szCs w:val="18"/>
              </w:rPr>
              <w:t>security requirements</w:t>
            </w:r>
            <w:r w:rsidRPr="007D637B">
              <w:rPr>
                <w:sz w:val="18"/>
                <w:szCs w:val="18"/>
              </w:rPr>
              <w:t>.  In light of this disclosure there is an overriding public interest against the disclosure of the dollar amounts.</w:t>
            </w:r>
          </w:p>
          <w:p w14:paraId="478EECEA" w14:textId="28D4ECE8"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lastRenderedPageBreak/>
              <w:t>Review:  This information would be reviewed for disclosure as events and circumstances change.</w:t>
            </w:r>
          </w:p>
        </w:tc>
      </w:tr>
      <w:tr w:rsidR="00421B15" w14:paraId="287D3019"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38C2C15"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383FB9E" w14:textId="3FDB247E" w:rsidR="00421B15" w:rsidRPr="001F1DE5" w:rsidRDefault="00421B15" w:rsidP="001F1DE5">
            <w:pPr>
              <w:pStyle w:val="TableParagraph"/>
              <w:kinsoku w:val="0"/>
              <w:overflowPunct w:val="0"/>
              <w:spacing w:before="120" w:after="120"/>
              <w:rPr>
                <w:i/>
                <w:iCs/>
                <w:sz w:val="18"/>
                <w:szCs w:val="18"/>
              </w:rPr>
            </w:pPr>
            <w:r>
              <w:rPr>
                <w:sz w:val="18"/>
                <w:szCs w:val="18"/>
              </w:rPr>
              <w:t>Schedule 5, clause 3 (</w:t>
            </w:r>
            <w:r>
              <w:rPr>
                <w:i/>
                <w:iCs/>
                <w:sz w:val="18"/>
                <w:szCs w:val="18"/>
              </w:rPr>
              <w:t>Changes to Security)</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958BC02" w14:textId="484E164D" w:rsidR="00421B15" w:rsidRPr="004975D1"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a time frame.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327A99F1"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Section 32(1)(a) and paragraph (e) of the definition of "commercial-in-confidence provisions" (clause 1, Schedule 4) and section 32(1)(d)</w:t>
            </w:r>
          </w:p>
          <w:p w14:paraId="24706E45"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Item 4 (b), (c) and (d) of the Table to section 14</w:t>
            </w:r>
          </w:p>
          <w:p w14:paraId="08431DFE"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(or the combination of this information with other information that is not included) would place the contractor at a substantial commercial disadvantage in relation to other contractors or potential contractors.</w:t>
            </w:r>
          </w:p>
          <w:p w14:paraId="11E25359"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could also reveal commercial-in-confidence provisions of a government contract, diminish the competitive commercial value of information to a person and prejudice a person's legitimate business and commercial interests.</w:t>
            </w:r>
          </w:p>
          <w:p w14:paraId="1C3169E0" w14:textId="32A4280B" w:rsidR="00421B15" w:rsidRDefault="00421B15" w:rsidP="001F1DE5">
            <w:pPr>
              <w:pStyle w:val="TableParagraph"/>
              <w:kinsoku w:val="0"/>
              <w:overflowPunct w:val="0"/>
              <w:spacing w:before="120" w:after="120" w:line="266" w:lineRule="auto"/>
              <w:ind w:right="119"/>
              <w:rPr>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5EA0F600"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Sydney Metro weighed the competing public interest considerations and determined that there was an overriding public interest against disclosure of this information because:</w:t>
            </w:r>
          </w:p>
          <w:p w14:paraId="600A4D31" w14:textId="6F55809F"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(a) the redacted information discloses the </w:t>
            </w:r>
            <w:r>
              <w:rPr>
                <w:sz w:val="18"/>
                <w:szCs w:val="18"/>
              </w:rPr>
              <w:t>timing requirements for changes to Security</w:t>
            </w:r>
            <w:r w:rsidRPr="007D637B">
              <w:rPr>
                <w:sz w:val="18"/>
                <w:szCs w:val="18"/>
              </w:rPr>
              <w:t>;</w:t>
            </w:r>
          </w:p>
          <w:p w14:paraId="06403FEC"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69E10285" w14:textId="74344E32"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(c) the public interest has been served by revealing the existence of these </w:t>
            </w:r>
            <w:r>
              <w:rPr>
                <w:sz w:val="18"/>
                <w:szCs w:val="18"/>
              </w:rPr>
              <w:t>security requirements</w:t>
            </w:r>
            <w:r w:rsidRPr="007D637B">
              <w:rPr>
                <w:sz w:val="18"/>
                <w:szCs w:val="18"/>
              </w:rPr>
              <w:t xml:space="preserve">.  In light of this disclosure there is an overriding public interest against the disclosure of the </w:t>
            </w:r>
            <w:r>
              <w:rPr>
                <w:sz w:val="18"/>
                <w:szCs w:val="18"/>
              </w:rPr>
              <w:t>timing</w:t>
            </w:r>
            <w:r w:rsidRPr="007D637B">
              <w:rPr>
                <w:sz w:val="18"/>
                <w:szCs w:val="18"/>
              </w:rPr>
              <w:t>.</w:t>
            </w:r>
          </w:p>
          <w:p w14:paraId="2EB7855A" w14:textId="782A9496" w:rsidR="00421B15" w:rsidRPr="004975D1" w:rsidRDefault="00421B15" w:rsidP="001F1DE5">
            <w:pPr>
              <w:pStyle w:val="TableParagraph"/>
              <w:kinsoku w:val="0"/>
              <w:overflowPunct w:val="0"/>
              <w:spacing w:before="120" w:after="120" w:line="266" w:lineRule="auto"/>
              <w:ind w:right="119"/>
              <w:rPr>
                <w:i/>
                <w:iCs/>
                <w:sz w:val="18"/>
                <w:szCs w:val="18"/>
              </w:rPr>
            </w:pPr>
            <w:r w:rsidRPr="00AA7F28">
              <w:rPr>
                <w:b/>
                <w:bCs/>
                <w:sz w:val="18"/>
                <w:szCs w:val="18"/>
              </w:rPr>
              <w:t>Review:  This information would be reviewed for disclosure as events and circumstances change.</w:t>
            </w:r>
          </w:p>
        </w:tc>
      </w:tr>
      <w:tr w:rsidR="00421B15" w14:paraId="26AB28B2"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59C2C14"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353C85E" w14:textId="35846A87" w:rsidR="00421B15" w:rsidRDefault="00421B15" w:rsidP="001F1DE5">
            <w:pPr>
              <w:pStyle w:val="TableParagraph"/>
              <w:kinsoku w:val="0"/>
              <w:overflowPunct w:val="0"/>
              <w:spacing w:before="120" w:after="120"/>
              <w:rPr>
                <w:sz w:val="18"/>
                <w:szCs w:val="18"/>
              </w:rPr>
            </w:pPr>
            <w:r>
              <w:rPr>
                <w:sz w:val="18"/>
                <w:szCs w:val="18"/>
              </w:rPr>
              <w:t>Schedule 5, Clause 4 (Drawings on Security)</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03A9477" w14:textId="365F3772" w:rsidR="00421B15"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2A1FCCD1"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Section 32(1)(a) and paragraph (e) of the definition of "commercial-in-confidence provisions" (clause 1, Schedule 4) and section 32(1)(d)</w:t>
            </w:r>
          </w:p>
          <w:p w14:paraId="210145D2" w14:textId="77777777" w:rsidR="00421B15" w:rsidRPr="007D637B" w:rsidRDefault="00421B15" w:rsidP="001F1DE5">
            <w:pPr>
              <w:pStyle w:val="TableParagraph"/>
              <w:kinsoku w:val="0"/>
              <w:overflowPunct w:val="0"/>
              <w:spacing w:before="120" w:after="120" w:line="266" w:lineRule="auto"/>
              <w:ind w:right="119"/>
              <w:rPr>
                <w:i/>
                <w:iCs/>
                <w:sz w:val="18"/>
                <w:szCs w:val="18"/>
              </w:rPr>
            </w:pPr>
            <w:r w:rsidRPr="007D637B">
              <w:rPr>
                <w:i/>
                <w:iCs/>
                <w:sz w:val="18"/>
                <w:szCs w:val="18"/>
              </w:rPr>
              <w:t>Item 4 (b), (c) and (d) of the Table to section 14</w:t>
            </w:r>
          </w:p>
          <w:p w14:paraId="48E03F3D"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(or the combination of this information with other information that is not </w:t>
            </w:r>
            <w:r w:rsidRPr="00AA7F28">
              <w:rPr>
                <w:sz w:val="18"/>
                <w:szCs w:val="18"/>
              </w:rPr>
              <w:lastRenderedPageBreak/>
              <w:t>included) would place the contractor at a substantial commercial disadvantage in relation to other contractors or potential contractors.</w:t>
            </w:r>
          </w:p>
          <w:p w14:paraId="5DE6D89B" w14:textId="77777777" w:rsidR="00421B15" w:rsidRPr="00AA7F28" w:rsidRDefault="00421B15" w:rsidP="001F1DE5">
            <w:pPr>
              <w:pStyle w:val="TableParagraph"/>
              <w:kinsoku w:val="0"/>
              <w:overflowPunct w:val="0"/>
              <w:spacing w:before="120" w:after="120" w:line="266" w:lineRule="auto"/>
              <w:ind w:right="119"/>
              <w:rPr>
                <w:sz w:val="18"/>
                <w:szCs w:val="18"/>
              </w:rPr>
            </w:pPr>
            <w:r w:rsidRPr="00AA7F28">
              <w:rPr>
                <w:sz w:val="18"/>
                <w:szCs w:val="18"/>
              </w:rPr>
              <w:t>The disclosure of this information could also reveal commercial-in-confidence provisions of a government contract, diminish the competitive commercial value of information to a person and prejudice a person's legitimate business and commercial interests.</w:t>
            </w:r>
          </w:p>
          <w:p w14:paraId="425E7CA9" w14:textId="7C109D27" w:rsidR="00421B15" w:rsidRPr="007D637B" w:rsidRDefault="00421B15" w:rsidP="001F1DE5">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2469E21F"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lastRenderedPageBreak/>
              <w:t>Sydney Metro weighed the competing public interest considerations and determined that there was an overriding public interest against disclosure of this information because:</w:t>
            </w:r>
          </w:p>
          <w:p w14:paraId="0D1489F8" w14:textId="1BC85EAA"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(a) the redacted information discloses the </w:t>
            </w:r>
            <w:r>
              <w:rPr>
                <w:sz w:val="18"/>
                <w:szCs w:val="18"/>
              </w:rPr>
              <w:t>information in relation to drawing on the security</w:t>
            </w:r>
            <w:r w:rsidRPr="007D637B">
              <w:rPr>
                <w:sz w:val="18"/>
                <w:szCs w:val="18"/>
              </w:rPr>
              <w:t>;</w:t>
            </w:r>
          </w:p>
          <w:p w14:paraId="67FDA63D"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lastRenderedPageBreak/>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08DF6661" w14:textId="77777777"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(c) the public interest has been served by revealing the existence of these </w:t>
            </w:r>
            <w:r>
              <w:rPr>
                <w:sz w:val="18"/>
                <w:szCs w:val="18"/>
              </w:rPr>
              <w:t>security requirements</w:t>
            </w:r>
            <w:r w:rsidRPr="007D637B">
              <w:rPr>
                <w:sz w:val="18"/>
                <w:szCs w:val="18"/>
              </w:rPr>
              <w:t xml:space="preserve">.  In light of this disclosure there is an overriding public interest against the disclosure of the </w:t>
            </w:r>
            <w:r>
              <w:rPr>
                <w:sz w:val="18"/>
                <w:szCs w:val="18"/>
              </w:rPr>
              <w:t>timing</w:t>
            </w:r>
            <w:r w:rsidRPr="007D637B">
              <w:rPr>
                <w:sz w:val="18"/>
                <w:szCs w:val="18"/>
              </w:rPr>
              <w:t>.</w:t>
            </w:r>
          </w:p>
          <w:p w14:paraId="3DE13AA8" w14:textId="7D674025" w:rsidR="00421B15" w:rsidRPr="007D637B" w:rsidRDefault="00421B15" w:rsidP="001F1DE5">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would be reviewed for disclosure as events and circumstances change.</w:t>
            </w:r>
          </w:p>
        </w:tc>
      </w:tr>
      <w:tr w:rsidR="00421B15" w14:paraId="3445356C"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4261472"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3EB2EC2" w14:textId="4F7E75E4" w:rsidR="00421B15" w:rsidRDefault="00421B15" w:rsidP="001F1DE5">
            <w:pPr>
              <w:pStyle w:val="TableParagraph"/>
              <w:kinsoku w:val="0"/>
              <w:overflowPunct w:val="0"/>
              <w:spacing w:before="120" w:after="120"/>
              <w:rPr>
                <w:sz w:val="18"/>
                <w:szCs w:val="18"/>
              </w:rPr>
            </w:pPr>
            <w:r>
              <w:rPr>
                <w:sz w:val="18"/>
                <w:szCs w:val="18"/>
              </w:rPr>
              <w:t>Schedule 5, Clause 5 (</w:t>
            </w:r>
            <w:r w:rsidRPr="005A6B7C">
              <w:rPr>
                <w:i/>
                <w:iCs/>
                <w:sz w:val="18"/>
                <w:szCs w:val="18"/>
              </w:rPr>
              <w:t>Return of security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06D9E0D" w14:textId="434D4476" w:rsidR="00421B15" w:rsidRDefault="00421B15" w:rsidP="001F1DE5">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7448BD8B" w14:textId="77777777" w:rsidR="00421B15" w:rsidRPr="004975D1" w:rsidRDefault="00421B15" w:rsidP="001F1DE5">
            <w:pPr>
              <w:pStyle w:val="TableParagraph"/>
              <w:kinsoku w:val="0"/>
              <w:overflowPunct w:val="0"/>
              <w:spacing w:before="120" w:after="120" w:line="266" w:lineRule="auto"/>
              <w:ind w:right="119"/>
              <w:rPr>
                <w:i/>
                <w:iCs/>
                <w:sz w:val="18"/>
                <w:szCs w:val="18"/>
              </w:rPr>
            </w:pPr>
            <w:r w:rsidRPr="004975D1">
              <w:rPr>
                <w:i/>
                <w:iCs/>
                <w:sz w:val="18"/>
                <w:szCs w:val="18"/>
              </w:rPr>
              <w:t xml:space="preserve">Section 32(1)(a) and paragraphs (a) and (e) of the definition of "commercial-in-confidence provisions" (clause 1, Schedule 4) and section 32(1)(d) </w:t>
            </w:r>
          </w:p>
          <w:p w14:paraId="259C76BB" w14:textId="77777777" w:rsidR="00421B15" w:rsidRPr="004975D1" w:rsidRDefault="00421B15" w:rsidP="001F1DE5">
            <w:pPr>
              <w:pStyle w:val="TableParagraph"/>
              <w:kinsoku w:val="0"/>
              <w:overflowPunct w:val="0"/>
              <w:spacing w:before="120" w:after="120" w:line="266" w:lineRule="auto"/>
              <w:ind w:right="119"/>
              <w:rPr>
                <w:i/>
                <w:iCs/>
                <w:sz w:val="18"/>
                <w:szCs w:val="18"/>
              </w:rPr>
            </w:pPr>
            <w:r w:rsidRPr="004975D1">
              <w:rPr>
                <w:i/>
                <w:iCs/>
                <w:sz w:val="18"/>
                <w:szCs w:val="18"/>
              </w:rPr>
              <w:t xml:space="preserve">Item 4 (b), (c) and (d) of the Table to section 14 </w:t>
            </w:r>
          </w:p>
          <w:p w14:paraId="7E83B9DF" w14:textId="77777777" w:rsidR="00421B15" w:rsidRPr="004975D1" w:rsidRDefault="00421B15" w:rsidP="001F1DE5">
            <w:pPr>
              <w:pStyle w:val="TableParagraph"/>
              <w:kinsoku w:val="0"/>
              <w:overflowPunct w:val="0"/>
              <w:spacing w:before="120" w:after="120" w:line="266" w:lineRule="auto"/>
              <w:ind w:right="119"/>
              <w:rPr>
                <w:sz w:val="18"/>
                <w:szCs w:val="18"/>
              </w:rPr>
            </w:pPr>
            <w:r w:rsidRPr="004975D1">
              <w:rPr>
                <w:sz w:val="18"/>
                <w:szCs w:val="18"/>
              </w:rPr>
              <w:t xml:space="preserve">The disclosure of this information would place the contractor at a substantial commercial disadvantage in relation to other contractors. </w:t>
            </w:r>
          </w:p>
          <w:p w14:paraId="1E7EAD54" w14:textId="77777777" w:rsidR="00421B15" w:rsidRPr="004975D1" w:rsidRDefault="00421B15" w:rsidP="001F1DE5">
            <w:pPr>
              <w:pStyle w:val="TableParagraph"/>
              <w:kinsoku w:val="0"/>
              <w:overflowPunct w:val="0"/>
              <w:spacing w:before="120" w:after="120" w:line="266" w:lineRule="auto"/>
              <w:ind w:right="119"/>
              <w:rPr>
                <w:sz w:val="18"/>
                <w:szCs w:val="18"/>
              </w:rPr>
            </w:pPr>
            <w:r w:rsidRPr="004975D1">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0854F679" w14:textId="06482FBF" w:rsidR="00421B15" w:rsidRDefault="00421B15" w:rsidP="001F1DE5">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41BA15AA"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Sydney Metro weighed the competing public interest considerations and determined that there was an overriding public interest against disclosure of this information because:</w:t>
            </w:r>
          </w:p>
          <w:p w14:paraId="1ADDFC18"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security arrangements</w:t>
            </w:r>
            <w:r>
              <w:rPr>
                <w:sz w:val="18"/>
                <w:szCs w:val="18"/>
              </w:rPr>
              <w:t xml:space="preserve"> negotiated between the parties</w:t>
            </w:r>
            <w:r w:rsidRPr="00486722">
              <w:rPr>
                <w:sz w:val="18"/>
                <w:szCs w:val="18"/>
              </w:rPr>
              <w:t xml:space="preserve">; and </w:t>
            </w:r>
          </w:p>
          <w:p w14:paraId="511CD652" w14:textId="77777777" w:rsidR="00421B15" w:rsidRPr="00486722" w:rsidRDefault="00421B15" w:rsidP="001F1DE5">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3E8037B5" w14:textId="52C0849F" w:rsidR="00421B15" w:rsidRPr="000F0BFC" w:rsidRDefault="00421B15" w:rsidP="001F1DE5">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would be reviewed for </w:t>
            </w:r>
            <w:r w:rsidRPr="004975D1">
              <w:rPr>
                <w:b/>
                <w:bCs/>
                <w:sz w:val="18"/>
                <w:szCs w:val="18"/>
              </w:rPr>
              <w:lastRenderedPageBreak/>
              <w:t>disclosure as events and circumstances change.</w:t>
            </w:r>
          </w:p>
        </w:tc>
      </w:tr>
      <w:tr w:rsidR="00421B15" w14:paraId="6A70ABEA" w14:textId="77777777" w:rsidTr="001F1DE5">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087A01" w14:textId="77777777" w:rsidR="00421B15" w:rsidRDefault="00421B15" w:rsidP="001F1DE5">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E3D6F80" w14:textId="32DB024B" w:rsidR="00421B15" w:rsidRDefault="00421B15" w:rsidP="001F1DE5">
            <w:pPr>
              <w:pStyle w:val="TableParagraph"/>
              <w:kinsoku w:val="0"/>
              <w:overflowPunct w:val="0"/>
              <w:spacing w:before="120" w:after="120"/>
              <w:rPr>
                <w:sz w:val="18"/>
                <w:szCs w:val="18"/>
              </w:rPr>
            </w:pPr>
            <w:r>
              <w:rPr>
                <w:sz w:val="18"/>
                <w:szCs w:val="18"/>
              </w:rPr>
              <w:t>Execution page of the main body of the Connection Establishment Contract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5EB5425" w14:textId="3FBB549B" w:rsidR="00421B15" w:rsidRPr="004975D1" w:rsidRDefault="00421B15" w:rsidP="001F1DE5">
            <w:pPr>
              <w:pStyle w:val="TableParagraph"/>
              <w:kinsoku w:val="0"/>
              <w:overflowPunct w:val="0"/>
              <w:spacing w:before="120" w:after="120" w:line="264" w:lineRule="auto"/>
              <w:ind w:right="127"/>
              <w:rPr>
                <w:sz w:val="18"/>
                <w:szCs w:val="18"/>
              </w:rPr>
            </w:pPr>
            <w:r>
              <w:rPr>
                <w:sz w:val="18"/>
                <w:szCs w:val="18"/>
              </w:rPr>
              <w:t xml:space="preserve">The information redacted is the names and signatures of the signatories and witnesses.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14:paraId="10A992AE" w14:textId="77777777" w:rsidR="00421B15" w:rsidRDefault="00421B15" w:rsidP="001F1DE5">
            <w:pPr>
              <w:pStyle w:val="Default"/>
              <w:spacing w:before="120" w:after="120"/>
              <w:ind w:left="108" w:right="125"/>
              <w:rPr>
                <w:sz w:val="18"/>
                <w:szCs w:val="18"/>
              </w:rPr>
            </w:pPr>
            <w:r>
              <w:rPr>
                <w:i/>
                <w:iCs/>
                <w:sz w:val="18"/>
                <w:szCs w:val="18"/>
              </w:rPr>
              <w:t xml:space="preserve">Section 32(1)(d), item 3(a) of the table in section 14 </w:t>
            </w:r>
          </w:p>
          <w:p w14:paraId="546CE4EB" w14:textId="77777777" w:rsidR="00421B15" w:rsidRDefault="00421B15" w:rsidP="001F1DE5">
            <w:pPr>
              <w:pStyle w:val="Default"/>
              <w:spacing w:before="120" w:after="120"/>
              <w:ind w:left="108" w:right="125"/>
              <w:rPr>
                <w:sz w:val="18"/>
                <w:szCs w:val="18"/>
              </w:rPr>
            </w:pPr>
            <w:r>
              <w:rPr>
                <w:sz w:val="18"/>
                <w:szCs w:val="18"/>
              </w:rPr>
              <w:t xml:space="preserve">The disclosure of this information would reveal an individual's personal information. </w:t>
            </w:r>
          </w:p>
          <w:p w14:paraId="4007F6B1" w14:textId="7096DEB0" w:rsidR="00421B15" w:rsidRDefault="00421B15" w:rsidP="001F1DE5">
            <w:pPr>
              <w:pStyle w:val="TableParagraph"/>
              <w:kinsoku w:val="0"/>
              <w:overflowPunct w:val="0"/>
              <w:spacing w:before="120" w:after="120" w:line="266" w:lineRule="auto"/>
              <w:ind w:right="119"/>
              <w:rPr>
                <w:sz w:val="18"/>
                <w:szCs w:val="18"/>
              </w:rPr>
            </w:pPr>
            <w:r>
              <w:rPr>
                <w:sz w:val="18"/>
                <w:szCs w:val="18"/>
              </w:rPr>
              <w:t xml:space="preserve">There is an overriding public interest against disclosure. </w:t>
            </w:r>
          </w:p>
        </w:tc>
        <w:tc>
          <w:tcPr>
            <w:tcW w:w="1816" w:type="pct"/>
            <w:tcBorders>
              <w:top w:val="single" w:sz="4" w:space="0" w:color="000000"/>
              <w:left w:val="single" w:sz="4" w:space="0" w:color="000000"/>
              <w:bottom w:val="single" w:sz="4" w:space="0" w:color="000000"/>
              <w:right w:val="single" w:sz="4" w:space="0" w:color="000000"/>
            </w:tcBorders>
            <w:shd w:val="clear" w:color="auto" w:fill="auto"/>
          </w:tcPr>
          <w:p w14:paraId="66EA058A" w14:textId="77777777" w:rsidR="00421B15" w:rsidRDefault="00421B15" w:rsidP="001F1DE5">
            <w:pPr>
              <w:pStyle w:val="Default"/>
              <w:spacing w:before="120" w:after="120"/>
              <w:ind w:left="108" w:right="125"/>
              <w:rPr>
                <w:sz w:val="18"/>
                <w:szCs w:val="18"/>
              </w:rPr>
            </w:pPr>
            <w:r>
              <w:rPr>
                <w:sz w:val="18"/>
                <w:szCs w:val="18"/>
              </w:rPr>
              <w:t xml:space="preserve">Sydney Metro weighed the competing public interest considerations and determined that there was an overriding public interest against disclosure of this information because the redacted information would disclose personal information of individuals, including names and signatures. </w:t>
            </w:r>
          </w:p>
          <w:p w14:paraId="3AE365DC" w14:textId="77777777" w:rsidR="00421B15" w:rsidRDefault="00421B15" w:rsidP="001F1DE5">
            <w:pPr>
              <w:pStyle w:val="Default"/>
              <w:spacing w:before="120" w:after="120"/>
              <w:ind w:left="108" w:right="125"/>
              <w:rPr>
                <w:sz w:val="18"/>
                <w:szCs w:val="18"/>
              </w:rPr>
            </w:pPr>
          </w:p>
          <w:p w14:paraId="0C8FC9AF" w14:textId="40C783E3" w:rsidR="00421B15" w:rsidRPr="004975D1" w:rsidRDefault="00421B15" w:rsidP="001F1DE5">
            <w:pPr>
              <w:pStyle w:val="TableParagraph"/>
              <w:kinsoku w:val="0"/>
              <w:overflowPunct w:val="0"/>
              <w:spacing w:before="120" w:after="120" w:line="266" w:lineRule="auto"/>
              <w:ind w:right="119"/>
              <w:rPr>
                <w:i/>
                <w:iCs/>
                <w:sz w:val="18"/>
                <w:szCs w:val="18"/>
              </w:rPr>
            </w:pPr>
            <w:r>
              <w:rPr>
                <w:sz w:val="18"/>
                <w:szCs w:val="18"/>
              </w:rPr>
              <w:t xml:space="preserve">Sydney Metro considers that any public interest in favour of the disclosure is not significantly advanced by the disclosure of this information, and is outweighed by the public interest against the disclosure as identified above. </w:t>
            </w:r>
          </w:p>
        </w:tc>
      </w:tr>
      <w:bookmarkEnd w:id="1"/>
    </w:tbl>
    <w:p w14:paraId="7B1F6A04" w14:textId="77777777" w:rsidR="00AA7CB5" w:rsidRDefault="00AA7CB5" w:rsidP="00C97C7B"/>
    <w:sectPr w:rsidR="00AA7CB5" w:rsidSect="000F0BFC">
      <w:headerReference w:type="default" r:id="rId14"/>
      <w:footerReference w:type="default" r:id="rId15"/>
      <w:pgSz w:w="16838" w:h="11906" w:orient="landscape"/>
      <w:pgMar w:top="170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774B" w14:textId="77777777" w:rsidR="005B450C" w:rsidRDefault="005B450C">
      <w:r>
        <w:separator/>
      </w:r>
    </w:p>
  </w:endnote>
  <w:endnote w:type="continuationSeparator" w:id="0">
    <w:p w14:paraId="09BE60D4" w14:textId="77777777" w:rsidR="005B450C" w:rsidRDefault="005B450C">
      <w:r>
        <w:continuationSeparator/>
      </w:r>
    </w:p>
  </w:endnote>
  <w:endnote w:type="continuationNotice" w:id="1">
    <w:p w14:paraId="6A228C68" w14:textId="77777777" w:rsidR="005B450C" w:rsidRDefault="005B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945" w14:textId="2D68EC7F" w:rsidR="005B75F9" w:rsidRDefault="00557AFF">
    <w:pPr>
      <w:pStyle w:val="Footer"/>
    </w:pPr>
    <w:fldSimple w:instr=" DOCPROPERTY DocumentID \* MERGEFORMAT ">
      <w:r w:rsidRPr="00557AFF">
        <w:rPr>
          <w:color w:val="191919"/>
          <w:sz w:val="13"/>
        </w:rPr>
        <w:t>ME_206223064_5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91984"/>
      <w:docPartObj>
        <w:docPartGallery w:val="Page Numbers (Bottom of Page)"/>
        <w:docPartUnique/>
      </w:docPartObj>
    </w:sdtPr>
    <w:sdtEndPr>
      <w:rPr>
        <w:noProof/>
      </w:rPr>
    </w:sdtEndPr>
    <w:sdtContent>
      <w:p w14:paraId="61CB5BBE" w14:textId="77777777" w:rsidR="005B75F9" w:rsidRDefault="005B75F9" w:rsidP="00B462C9">
        <w:pPr>
          <w:pStyle w:val="Footer"/>
          <w:spacing w:before="200"/>
          <w:jc w:val="center"/>
        </w:pPr>
        <w:r>
          <w:fldChar w:fldCharType="begin"/>
        </w:r>
        <w:r>
          <w:instrText xml:space="preserve"> PAGE   \* MERGEFORMAT </w:instrText>
        </w:r>
        <w:r>
          <w:fldChar w:fldCharType="separate"/>
        </w:r>
        <w:r>
          <w:rPr>
            <w:noProof/>
          </w:rPr>
          <w:t>2</w:t>
        </w:r>
        <w:r>
          <w:rPr>
            <w:noProof/>
          </w:rPr>
          <w:fldChar w:fldCharType="end"/>
        </w:r>
      </w:p>
    </w:sdtContent>
  </w:sdt>
  <w:p w14:paraId="518B6396" w14:textId="4E54423A" w:rsidR="005B75F9" w:rsidRPr="00B462C9" w:rsidRDefault="00557AFF" w:rsidP="00B462C9">
    <w:pPr>
      <w:pStyle w:val="Footer"/>
    </w:pPr>
    <w:fldSimple w:instr=" DOCPROPERTY DocumentID \* MERGEFORMAT ">
      <w:r w:rsidRPr="00557AFF">
        <w:rPr>
          <w:color w:val="191919"/>
          <w:sz w:val="13"/>
        </w:rPr>
        <w:t>ME_206223064_5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789D" w14:textId="263B8DCF" w:rsidR="005B75F9" w:rsidRDefault="00557AFF">
    <w:pPr>
      <w:pStyle w:val="Footer"/>
    </w:pPr>
    <w:fldSimple w:instr=" DOCPROPERTY DocumentID \* MERGEFORMAT ">
      <w:r w:rsidRPr="00557AFF">
        <w:rPr>
          <w:color w:val="191919"/>
          <w:sz w:val="13"/>
        </w:rPr>
        <w:t>ME_206223064_5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FC4" w14:textId="77777777" w:rsidR="005B75F9" w:rsidRDefault="005B75F9">
    <w:pPr>
      <w:pStyle w:val="NormalSingle"/>
      <w:rPr>
        <w:sz w:val="16"/>
        <w:szCs w:val="16"/>
      </w:rPr>
    </w:pPr>
  </w:p>
  <w:p w14:paraId="2529BE73" w14:textId="77777777" w:rsidR="005B75F9" w:rsidRDefault="005B75F9">
    <w:pPr>
      <w:pStyle w:val="NormalSingle"/>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p w14:paraId="4D7BF6C0" w14:textId="5EE1F707" w:rsidR="005B75F9" w:rsidRDefault="00557AFF">
    <w:pPr>
      <w:pStyle w:val="NormalSingle"/>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557AFF">
      <w:rPr>
        <w:color w:val="191919"/>
        <w:sz w:val="13"/>
        <w:szCs w:val="16"/>
      </w:rPr>
      <w:t>ME_206223064_5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FD5D" w14:textId="77777777" w:rsidR="005B450C" w:rsidRDefault="005B450C">
      <w:r>
        <w:separator/>
      </w:r>
    </w:p>
  </w:footnote>
  <w:footnote w:type="continuationSeparator" w:id="0">
    <w:p w14:paraId="0F23B2D8" w14:textId="77777777" w:rsidR="005B450C" w:rsidRDefault="005B450C">
      <w:r>
        <w:continuationSeparator/>
      </w:r>
    </w:p>
  </w:footnote>
  <w:footnote w:type="continuationNotice" w:id="1">
    <w:p w14:paraId="34C0D905" w14:textId="77777777" w:rsidR="005B450C" w:rsidRDefault="005B4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A64B" w14:textId="77777777" w:rsidR="00021C24" w:rsidRDefault="0002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F62B" w14:textId="77777777" w:rsidR="00021C24" w:rsidRDefault="00021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571" w14:textId="77777777" w:rsidR="00021C24" w:rsidRDefault="00021C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A690" w14:textId="77777777" w:rsidR="005B75F9" w:rsidRDefault="005B75F9">
    <w:pPr>
      <w:pStyle w:val="Header"/>
    </w:pPr>
  </w:p>
  <w:p w14:paraId="3EB4DEEB" w14:textId="77777777" w:rsidR="005B75F9" w:rsidRDefault="005B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7426261"/>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7" w15:restartNumberingAfterBreak="0">
    <w:nsid w:val="2CC82767"/>
    <w:multiLevelType w:val="multilevel"/>
    <w:tmpl w:val="BFEEBC40"/>
    <w:numStyleLink w:val="MENoIndent"/>
  </w:abstractNum>
  <w:abstractNum w:abstractNumId="8" w15:restartNumberingAfterBreak="0">
    <w:nsid w:val="2ECE42F6"/>
    <w:multiLevelType w:val="multilevel"/>
    <w:tmpl w:val="03D2F576"/>
    <w:numStyleLink w:val="MEBasic"/>
  </w:abstractNum>
  <w:abstractNum w:abstractNumId="9" w15:restartNumberingAfterBreak="0">
    <w:nsid w:val="304C1BE3"/>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26108D"/>
    <w:multiLevelType w:val="hybridMultilevel"/>
    <w:tmpl w:val="6D9ECF94"/>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11" w15:restartNumberingAfterBreak="0">
    <w:nsid w:val="368960B9"/>
    <w:multiLevelType w:val="multilevel"/>
    <w:tmpl w:val="31982420"/>
    <w:numStyleLink w:val="MENumber"/>
  </w:abstractNum>
  <w:abstractNum w:abstractNumId="12" w15:restartNumberingAfterBreak="0">
    <w:nsid w:val="381A794E"/>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4" w15:restartNumberingAfterBreak="0">
    <w:nsid w:val="3DA23D94"/>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3350A11"/>
    <w:multiLevelType w:val="hybridMultilevel"/>
    <w:tmpl w:val="C3A89688"/>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16" w15:restartNumberingAfterBreak="0">
    <w:nsid w:val="4A073883"/>
    <w:multiLevelType w:val="hybridMultilevel"/>
    <w:tmpl w:val="765E6976"/>
    <w:lvl w:ilvl="0" w:tplc="0C09000F">
      <w:start w:val="1"/>
      <w:numFmt w:val="decimal"/>
      <w:lvlText w:val="%1."/>
      <w:lvlJc w:val="left"/>
      <w:pPr>
        <w:ind w:left="643"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00E4D"/>
    <w:multiLevelType w:val="hybridMultilevel"/>
    <w:tmpl w:val="975E77FA"/>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19" w15:restartNumberingAfterBreak="0">
    <w:nsid w:val="549C32F0"/>
    <w:multiLevelType w:val="multilevel"/>
    <w:tmpl w:val="0540E31E"/>
    <w:numStyleLink w:val="MELegal"/>
  </w:abstractNum>
  <w:abstractNum w:abstractNumId="20" w15:restartNumberingAfterBreak="0">
    <w:nsid w:val="56246638"/>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2" w15:restartNumberingAfterBreak="0">
    <w:nsid w:val="5F267D7A"/>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6713A7F"/>
    <w:multiLevelType w:val="multilevel"/>
    <w:tmpl w:val="D4682A9A"/>
    <w:numStyleLink w:val="Legal"/>
  </w:abstractNum>
  <w:abstractNum w:abstractNumId="2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5" w15:restartNumberingAfterBreak="0">
    <w:nsid w:val="747C0C1F"/>
    <w:multiLevelType w:val="hybridMultilevel"/>
    <w:tmpl w:val="765E6976"/>
    <w:lvl w:ilvl="0" w:tplc="FFFFFFFF">
      <w:start w:val="1"/>
      <w:numFmt w:val="decimal"/>
      <w:lvlText w:val="%1."/>
      <w:lvlJc w:val="left"/>
      <w:pPr>
        <w:ind w:left="643"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4"/>
  </w:num>
  <w:num w:numId="2">
    <w:abstractNumId w:val="13"/>
  </w:num>
  <w:num w:numId="3">
    <w:abstractNumId w:val="2"/>
  </w:num>
  <w:num w:numId="4">
    <w:abstractNumId w:val="1"/>
  </w:num>
  <w:num w:numId="5">
    <w:abstractNumId w:val="6"/>
  </w:num>
  <w:num w:numId="6">
    <w:abstractNumId w:val="23"/>
  </w:num>
  <w:num w:numId="7">
    <w:abstractNumId w:val="8"/>
  </w:num>
  <w:num w:numId="8">
    <w:abstractNumId w:val="19"/>
  </w:num>
  <w:num w:numId="9">
    <w:abstractNumId w:val="7"/>
  </w:num>
  <w:num w:numId="10">
    <w:abstractNumId w:val="11"/>
  </w:num>
  <w:num w:numId="11">
    <w:abstractNumId w:val="0"/>
  </w:num>
  <w:num w:numId="12">
    <w:abstractNumId w:val="3"/>
  </w:num>
  <w:num w:numId="13">
    <w:abstractNumId w:val="21"/>
  </w:num>
  <w:num w:numId="14">
    <w:abstractNumId w:val="4"/>
  </w:num>
  <w:num w:numId="15">
    <w:abstractNumId w:val="17"/>
  </w:num>
  <w:num w:numId="16">
    <w:abstractNumId w:val="16"/>
  </w:num>
  <w:num w:numId="17">
    <w:abstractNumId w:val="10"/>
  </w:num>
  <w:num w:numId="18">
    <w:abstractNumId w:val="22"/>
  </w:num>
  <w:num w:numId="19">
    <w:abstractNumId w:val="14"/>
  </w:num>
  <w:num w:numId="20">
    <w:abstractNumId w:val="9"/>
  </w:num>
  <w:num w:numId="21">
    <w:abstractNumId w:val="5"/>
  </w:num>
  <w:num w:numId="22">
    <w:abstractNumId w:val="12"/>
  </w:num>
  <w:num w:numId="23">
    <w:abstractNumId w:val="20"/>
  </w:num>
  <w:num w:numId="24">
    <w:abstractNumId w:val="25"/>
  </w:num>
  <w:num w:numId="25">
    <w:abstractNumId w:val="18"/>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FC"/>
    <w:rsid w:val="00013762"/>
    <w:rsid w:val="00017C06"/>
    <w:rsid w:val="00017DAC"/>
    <w:rsid w:val="00021BB1"/>
    <w:rsid w:val="00021C24"/>
    <w:rsid w:val="00041393"/>
    <w:rsid w:val="00051A63"/>
    <w:rsid w:val="00060F53"/>
    <w:rsid w:val="000631F4"/>
    <w:rsid w:val="000676EA"/>
    <w:rsid w:val="00076EFE"/>
    <w:rsid w:val="00094561"/>
    <w:rsid w:val="000A1725"/>
    <w:rsid w:val="000A2ECC"/>
    <w:rsid w:val="000A412F"/>
    <w:rsid w:val="000A4CFD"/>
    <w:rsid w:val="000A7C78"/>
    <w:rsid w:val="000B550A"/>
    <w:rsid w:val="000B6016"/>
    <w:rsid w:val="000C622A"/>
    <w:rsid w:val="000C63AD"/>
    <w:rsid w:val="000D3CB8"/>
    <w:rsid w:val="000D41D2"/>
    <w:rsid w:val="000E05D3"/>
    <w:rsid w:val="000E75C8"/>
    <w:rsid w:val="000E7CA5"/>
    <w:rsid w:val="000F0507"/>
    <w:rsid w:val="000F0BFC"/>
    <w:rsid w:val="000F163F"/>
    <w:rsid w:val="000F53F6"/>
    <w:rsid w:val="00103AFA"/>
    <w:rsid w:val="00104692"/>
    <w:rsid w:val="00105BCC"/>
    <w:rsid w:val="001076E2"/>
    <w:rsid w:val="0011392D"/>
    <w:rsid w:val="001433E0"/>
    <w:rsid w:val="001514BC"/>
    <w:rsid w:val="0015269A"/>
    <w:rsid w:val="001546A9"/>
    <w:rsid w:val="001652DF"/>
    <w:rsid w:val="001667A2"/>
    <w:rsid w:val="0017740D"/>
    <w:rsid w:val="0019310E"/>
    <w:rsid w:val="00193A52"/>
    <w:rsid w:val="001942FB"/>
    <w:rsid w:val="001A1BC5"/>
    <w:rsid w:val="001A21BE"/>
    <w:rsid w:val="001A6859"/>
    <w:rsid w:val="001B1A46"/>
    <w:rsid w:val="001B2960"/>
    <w:rsid w:val="001C5A28"/>
    <w:rsid w:val="001C6A50"/>
    <w:rsid w:val="001D5B48"/>
    <w:rsid w:val="001D6D10"/>
    <w:rsid w:val="001E1E05"/>
    <w:rsid w:val="001E576E"/>
    <w:rsid w:val="001E659A"/>
    <w:rsid w:val="001E7F0F"/>
    <w:rsid w:val="001F1DE5"/>
    <w:rsid w:val="001F56EB"/>
    <w:rsid w:val="00211FFA"/>
    <w:rsid w:val="00216F21"/>
    <w:rsid w:val="0022012B"/>
    <w:rsid w:val="0022243E"/>
    <w:rsid w:val="002321D9"/>
    <w:rsid w:val="0023290F"/>
    <w:rsid w:val="00244864"/>
    <w:rsid w:val="00252AFA"/>
    <w:rsid w:val="002556D9"/>
    <w:rsid w:val="00260078"/>
    <w:rsid w:val="002627ED"/>
    <w:rsid w:val="002657A8"/>
    <w:rsid w:val="00272AC4"/>
    <w:rsid w:val="00275789"/>
    <w:rsid w:val="00277455"/>
    <w:rsid w:val="00281AE4"/>
    <w:rsid w:val="00284202"/>
    <w:rsid w:val="0029594F"/>
    <w:rsid w:val="00295F40"/>
    <w:rsid w:val="002A6D2F"/>
    <w:rsid w:val="002B7144"/>
    <w:rsid w:val="002C2055"/>
    <w:rsid w:val="002D512D"/>
    <w:rsid w:val="002E2E7B"/>
    <w:rsid w:val="002F06D8"/>
    <w:rsid w:val="002F7D53"/>
    <w:rsid w:val="0031529D"/>
    <w:rsid w:val="003153D6"/>
    <w:rsid w:val="003244F3"/>
    <w:rsid w:val="003252FA"/>
    <w:rsid w:val="00327928"/>
    <w:rsid w:val="00337A40"/>
    <w:rsid w:val="00340B56"/>
    <w:rsid w:val="00342A38"/>
    <w:rsid w:val="00354E0B"/>
    <w:rsid w:val="00361EAF"/>
    <w:rsid w:val="0036582C"/>
    <w:rsid w:val="0039597F"/>
    <w:rsid w:val="00396414"/>
    <w:rsid w:val="003A2E40"/>
    <w:rsid w:val="003A3593"/>
    <w:rsid w:val="003A403C"/>
    <w:rsid w:val="003A6B29"/>
    <w:rsid w:val="003B0673"/>
    <w:rsid w:val="003B2F86"/>
    <w:rsid w:val="003B59D0"/>
    <w:rsid w:val="003D51E0"/>
    <w:rsid w:val="003E0001"/>
    <w:rsid w:val="003E04EF"/>
    <w:rsid w:val="003E0914"/>
    <w:rsid w:val="003E32B0"/>
    <w:rsid w:val="003E663A"/>
    <w:rsid w:val="004065E0"/>
    <w:rsid w:val="00414BE6"/>
    <w:rsid w:val="00414D84"/>
    <w:rsid w:val="00421B15"/>
    <w:rsid w:val="0042234A"/>
    <w:rsid w:val="004259C2"/>
    <w:rsid w:val="0045438E"/>
    <w:rsid w:val="004570C5"/>
    <w:rsid w:val="0048331C"/>
    <w:rsid w:val="004A5237"/>
    <w:rsid w:val="004A5429"/>
    <w:rsid w:val="004B0601"/>
    <w:rsid w:val="004C7F1B"/>
    <w:rsid w:val="004D0573"/>
    <w:rsid w:val="004D2DAB"/>
    <w:rsid w:val="004E1B84"/>
    <w:rsid w:val="004E2A7F"/>
    <w:rsid w:val="004E57E9"/>
    <w:rsid w:val="004F18CA"/>
    <w:rsid w:val="004F4487"/>
    <w:rsid w:val="004F50C3"/>
    <w:rsid w:val="00504436"/>
    <w:rsid w:val="00507549"/>
    <w:rsid w:val="0051180E"/>
    <w:rsid w:val="005219E4"/>
    <w:rsid w:val="00533C69"/>
    <w:rsid w:val="005350D0"/>
    <w:rsid w:val="00536A0D"/>
    <w:rsid w:val="00542F7E"/>
    <w:rsid w:val="00553776"/>
    <w:rsid w:val="00554190"/>
    <w:rsid w:val="00557AFF"/>
    <w:rsid w:val="00557DAB"/>
    <w:rsid w:val="00566741"/>
    <w:rsid w:val="00581586"/>
    <w:rsid w:val="00584424"/>
    <w:rsid w:val="005973C4"/>
    <w:rsid w:val="005A0FAF"/>
    <w:rsid w:val="005A2410"/>
    <w:rsid w:val="005A6B7C"/>
    <w:rsid w:val="005B450C"/>
    <w:rsid w:val="005B75F9"/>
    <w:rsid w:val="005C14BB"/>
    <w:rsid w:val="005D097C"/>
    <w:rsid w:val="005D19EC"/>
    <w:rsid w:val="005F7F5D"/>
    <w:rsid w:val="00610499"/>
    <w:rsid w:val="006259B6"/>
    <w:rsid w:val="00634138"/>
    <w:rsid w:val="006429DA"/>
    <w:rsid w:val="00644C23"/>
    <w:rsid w:val="006461AA"/>
    <w:rsid w:val="00652F5E"/>
    <w:rsid w:val="00655B02"/>
    <w:rsid w:val="00656A52"/>
    <w:rsid w:val="00657599"/>
    <w:rsid w:val="00662E3B"/>
    <w:rsid w:val="006644D2"/>
    <w:rsid w:val="00664987"/>
    <w:rsid w:val="0066639D"/>
    <w:rsid w:val="00667A40"/>
    <w:rsid w:val="006769C3"/>
    <w:rsid w:val="006956EF"/>
    <w:rsid w:val="00697080"/>
    <w:rsid w:val="006A60D9"/>
    <w:rsid w:val="006B2D76"/>
    <w:rsid w:val="006B37E2"/>
    <w:rsid w:val="006C4F12"/>
    <w:rsid w:val="006C6D97"/>
    <w:rsid w:val="006D1D8D"/>
    <w:rsid w:val="006D4BE6"/>
    <w:rsid w:val="006E4B34"/>
    <w:rsid w:val="006E4C93"/>
    <w:rsid w:val="006E4CDB"/>
    <w:rsid w:val="006E52CC"/>
    <w:rsid w:val="006E6B9D"/>
    <w:rsid w:val="006F333E"/>
    <w:rsid w:val="006F6C47"/>
    <w:rsid w:val="006F71AA"/>
    <w:rsid w:val="006F79B2"/>
    <w:rsid w:val="00712559"/>
    <w:rsid w:val="007174E3"/>
    <w:rsid w:val="00724FA4"/>
    <w:rsid w:val="00726A29"/>
    <w:rsid w:val="007318E2"/>
    <w:rsid w:val="00743B62"/>
    <w:rsid w:val="00753915"/>
    <w:rsid w:val="00754644"/>
    <w:rsid w:val="00765C3C"/>
    <w:rsid w:val="00776B02"/>
    <w:rsid w:val="00790880"/>
    <w:rsid w:val="007971D9"/>
    <w:rsid w:val="007A69DC"/>
    <w:rsid w:val="007A7DDF"/>
    <w:rsid w:val="007D706C"/>
    <w:rsid w:val="007E2005"/>
    <w:rsid w:val="007E57EB"/>
    <w:rsid w:val="007E7FBA"/>
    <w:rsid w:val="007F284E"/>
    <w:rsid w:val="007F2A4F"/>
    <w:rsid w:val="00801F76"/>
    <w:rsid w:val="008065AE"/>
    <w:rsid w:val="00807A2F"/>
    <w:rsid w:val="00815745"/>
    <w:rsid w:val="0082292B"/>
    <w:rsid w:val="00830A8D"/>
    <w:rsid w:val="008316F0"/>
    <w:rsid w:val="00837A0E"/>
    <w:rsid w:val="0084123B"/>
    <w:rsid w:val="00863D9C"/>
    <w:rsid w:val="00866306"/>
    <w:rsid w:val="008A514D"/>
    <w:rsid w:val="008B275C"/>
    <w:rsid w:val="008C236B"/>
    <w:rsid w:val="008C6BF7"/>
    <w:rsid w:val="008D6667"/>
    <w:rsid w:val="008E1036"/>
    <w:rsid w:val="008E352A"/>
    <w:rsid w:val="008E54DF"/>
    <w:rsid w:val="008E553F"/>
    <w:rsid w:val="008F053D"/>
    <w:rsid w:val="008F3682"/>
    <w:rsid w:val="008F70D9"/>
    <w:rsid w:val="00910DA4"/>
    <w:rsid w:val="00911ADD"/>
    <w:rsid w:val="0092526B"/>
    <w:rsid w:val="0093391B"/>
    <w:rsid w:val="00936742"/>
    <w:rsid w:val="0093753E"/>
    <w:rsid w:val="00940BC1"/>
    <w:rsid w:val="00950964"/>
    <w:rsid w:val="0096192A"/>
    <w:rsid w:val="00962EB6"/>
    <w:rsid w:val="0096333C"/>
    <w:rsid w:val="00967B99"/>
    <w:rsid w:val="00971435"/>
    <w:rsid w:val="00971B5E"/>
    <w:rsid w:val="00980DF5"/>
    <w:rsid w:val="009924BE"/>
    <w:rsid w:val="00994D8D"/>
    <w:rsid w:val="009A2B6D"/>
    <w:rsid w:val="009B0EF3"/>
    <w:rsid w:val="009B1002"/>
    <w:rsid w:val="009B27F7"/>
    <w:rsid w:val="009B4CA5"/>
    <w:rsid w:val="009B697E"/>
    <w:rsid w:val="009C01A5"/>
    <w:rsid w:val="009C240E"/>
    <w:rsid w:val="009D1ACF"/>
    <w:rsid w:val="009D31B2"/>
    <w:rsid w:val="009D4EB3"/>
    <w:rsid w:val="009F110A"/>
    <w:rsid w:val="009F1227"/>
    <w:rsid w:val="00A00391"/>
    <w:rsid w:val="00A033B4"/>
    <w:rsid w:val="00A0664A"/>
    <w:rsid w:val="00A0695E"/>
    <w:rsid w:val="00A11D80"/>
    <w:rsid w:val="00A1557E"/>
    <w:rsid w:val="00A251C2"/>
    <w:rsid w:val="00A316CD"/>
    <w:rsid w:val="00A31BD2"/>
    <w:rsid w:val="00A35B82"/>
    <w:rsid w:val="00A45A7C"/>
    <w:rsid w:val="00A53361"/>
    <w:rsid w:val="00A6169A"/>
    <w:rsid w:val="00A62584"/>
    <w:rsid w:val="00A80BC5"/>
    <w:rsid w:val="00A83EAB"/>
    <w:rsid w:val="00A943D9"/>
    <w:rsid w:val="00AA0A99"/>
    <w:rsid w:val="00AA0B52"/>
    <w:rsid w:val="00AA687D"/>
    <w:rsid w:val="00AA7CB5"/>
    <w:rsid w:val="00AB0929"/>
    <w:rsid w:val="00AD2073"/>
    <w:rsid w:val="00AD341F"/>
    <w:rsid w:val="00AE4A0B"/>
    <w:rsid w:val="00B007C7"/>
    <w:rsid w:val="00B00AD1"/>
    <w:rsid w:val="00B02A92"/>
    <w:rsid w:val="00B02AD7"/>
    <w:rsid w:val="00B14005"/>
    <w:rsid w:val="00B14513"/>
    <w:rsid w:val="00B31D47"/>
    <w:rsid w:val="00B32660"/>
    <w:rsid w:val="00B4031A"/>
    <w:rsid w:val="00B462C9"/>
    <w:rsid w:val="00B50F59"/>
    <w:rsid w:val="00B550C1"/>
    <w:rsid w:val="00B60993"/>
    <w:rsid w:val="00B62953"/>
    <w:rsid w:val="00B637AA"/>
    <w:rsid w:val="00B66737"/>
    <w:rsid w:val="00B80BA8"/>
    <w:rsid w:val="00B82682"/>
    <w:rsid w:val="00B87AD2"/>
    <w:rsid w:val="00B96929"/>
    <w:rsid w:val="00BA18BD"/>
    <w:rsid w:val="00BA2366"/>
    <w:rsid w:val="00BA6FEA"/>
    <w:rsid w:val="00BA7A00"/>
    <w:rsid w:val="00BB024A"/>
    <w:rsid w:val="00BB03A6"/>
    <w:rsid w:val="00BD38BE"/>
    <w:rsid w:val="00BD476C"/>
    <w:rsid w:val="00BD52C3"/>
    <w:rsid w:val="00BD726C"/>
    <w:rsid w:val="00BE5059"/>
    <w:rsid w:val="00BE7D7A"/>
    <w:rsid w:val="00BF5196"/>
    <w:rsid w:val="00BF7F54"/>
    <w:rsid w:val="00C062A5"/>
    <w:rsid w:val="00C179B4"/>
    <w:rsid w:val="00C26994"/>
    <w:rsid w:val="00C27054"/>
    <w:rsid w:val="00C516FC"/>
    <w:rsid w:val="00C616E3"/>
    <w:rsid w:val="00C70A16"/>
    <w:rsid w:val="00C821C5"/>
    <w:rsid w:val="00C92F67"/>
    <w:rsid w:val="00C93086"/>
    <w:rsid w:val="00C97C7B"/>
    <w:rsid w:val="00CB49E4"/>
    <w:rsid w:val="00CC0BA0"/>
    <w:rsid w:val="00CC18F2"/>
    <w:rsid w:val="00CC4FD0"/>
    <w:rsid w:val="00CC7EA5"/>
    <w:rsid w:val="00CD7F69"/>
    <w:rsid w:val="00CE571A"/>
    <w:rsid w:val="00CE74D7"/>
    <w:rsid w:val="00CF138B"/>
    <w:rsid w:val="00CF14AE"/>
    <w:rsid w:val="00CF75C7"/>
    <w:rsid w:val="00D0170B"/>
    <w:rsid w:val="00D026CC"/>
    <w:rsid w:val="00D06968"/>
    <w:rsid w:val="00D16C9F"/>
    <w:rsid w:val="00D2141C"/>
    <w:rsid w:val="00D22031"/>
    <w:rsid w:val="00D248DE"/>
    <w:rsid w:val="00D250F3"/>
    <w:rsid w:val="00D271AF"/>
    <w:rsid w:val="00D3067C"/>
    <w:rsid w:val="00D30CF3"/>
    <w:rsid w:val="00D31977"/>
    <w:rsid w:val="00D44AC6"/>
    <w:rsid w:val="00D47EA1"/>
    <w:rsid w:val="00D56674"/>
    <w:rsid w:val="00D64872"/>
    <w:rsid w:val="00D651D3"/>
    <w:rsid w:val="00D67932"/>
    <w:rsid w:val="00D82F26"/>
    <w:rsid w:val="00D85918"/>
    <w:rsid w:val="00DA6588"/>
    <w:rsid w:val="00DB0B14"/>
    <w:rsid w:val="00DB2555"/>
    <w:rsid w:val="00DD0421"/>
    <w:rsid w:val="00DD21C6"/>
    <w:rsid w:val="00DD7BDB"/>
    <w:rsid w:val="00DE3016"/>
    <w:rsid w:val="00E04229"/>
    <w:rsid w:val="00E04BBA"/>
    <w:rsid w:val="00E0717E"/>
    <w:rsid w:val="00E11399"/>
    <w:rsid w:val="00E26A73"/>
    <w:rsid w:val="00E275E0"/>
    <w:rsid w:val="00E331C6"/>
    <w:rsid w:val="00E337C9"/>
    <w:rsid w:val="00E33A3A"/>
    <w:rsid w:val="00E353B7"/>
    <w:rsid w:val="00E50FAC"/>
    <w:rsid w:val="00E517E6"/>
    <w:rsid w:val="00E538CD"/>
    <w:rsid w:val="00E64CA8"/>
    <w:rsid w:val="00E74CF8"/>
    <w:rsid w:val="00E778A9"/>
    <w:rsid w:val="00EA0974"/>
    <w:rsid w:val="00EA1256"/>
    <w:rsid w:val="00EA5E29"/>
    <w:rsid w:val="00EB079F"/>
    <w:rsid w:val="00EB2700"/>
    <w:rsid w:val="00EB6118"/>
    <w:rsid w:val="00EC0B00"/>
    <w:rsid w:val="00ED3ED3"/>
    <w:rsid w:val="00ED75BE"/>
    <w:rsid w:val="00EF2D78"/>
    <w:rsid w:val="00EF6A46"/>
    <w:rsid w:val="00F00D41"/>
    <w:rsid w:val="00F1120C"/>
    <w:rsid w:val="00F1195D"/>
    <w:rsid w:val="00F164D9"/>
    <w:rsid w:val="00F16A7E"/>
    <w:rsid w:val="00F20406"/>
    <w:rsid w:val="00F446A7"/>
    <w:rsid w:val="00F54ABA"/>
    <w:rsid w:val="00F56B03"/>
    <w:rsid w:val="00F57CEA"/>
    <w:rsid w:val="00F57EDD"/>
    <w:rsid w:val="00F60C02"/>
    <w:rsid w:val="00F63A19"/>
    <w:rsid w:val="00F648E1"/>
    <w:rsid w:val="00F67EAC"/>
    <w:rsid w:val="00F72BEF"/>
    <w:rsid w:val="00F741FE"/>
    <w:rsid w:val="00F76F5F"/>
    <w:rsid w:val="00F8239A"/>
    <w:rsid w:val="00F85D5D"/>
    <w:rsid w:val="00F87732"/>
    <w:rsid w:val="00F87745"/>
    <w:rsid w:val="00F95812"/>
    <w:rsid w:val="00FA491C"/>
    <w:rsid w:val="00FA7EAD"/>
    <w:rsid w:val="00FB15F2"/>
    <w:rsid w:val="00FB1A3D"/>
    <w:rsid w:val="00FB233A"/>
    <w:rsid w:val="00FB2EDD"/>
    <w:rsid w:val="00FB3826"/>
    <w:rsid w:val="00FB5335"/>
    <w:rsid w:val="00FB67E5"/>
    <w:rsid w:val="00FB7D2A"/>
    <w:rsid w:val="00FC150D"/>
    <w:rsid w:val="00FC24EC"/>
    <w:rsid w:val="00FC579B"/>
    <w:rsid w:val="00FE3B5A"/>
    <w:rsid w:val="00FE75A4"/>
    <w:rsid w:val="00FF3CC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AE21"/>
  <w15:chartTrackingRefBased/>
  <w15:docId w15:val="{94D91EA4-4268-4888-B25D-EEF5E5E8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0BFC"/>
    <w:pPr>
      <w:widowControl w:val="0"/>
      <w:autoSpaceDE w:val="0"/>
      <w:autoSpaceDN w:val="0"/>
      <w:adjustRightInd w:val="0"/>
    </w:pPr>
    <w:rPr>
      <w:rFonts w:ascii="Verdana" w:hAnsi="Verdana" w:cs="Verdana"/>
      <w:sz w:val="22"/>
      <w:szCs w:val="22"/>
      <w:lang w:bidi="mn-Mong-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rPr>
  </w:style>
  <w:style w:type="paragraph" w:customStyle="1" w:styleId="METitle3">
    <w:name w:val="ME Title 3"/>
    <w:basedOn w:val="Normal"/>
    <w:next w:val="Normal"/>
    <w:uiPriority w:val="2"/>
    <w:qFormat/>
    <w:rsid w:val="00724FA4"/>
    <w:pPr>
      <w:keepNext/>
      <w:outlineLvl w:val="0"/>
    </w:pPr>
    <w:rPr>
      <w:b/>
      <w:i/>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1"/>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1"/>
    <w:qFormat/>
    <w:rsid w:val="00F20406"/>
    <w:pPr>
      <w:spacing w:after="200" w:line="240" w:lineRule="atLeast"/>
      <w:ind w:left="680"/>
    </w:pPr>
    <w:rPr>
      <w:rFonts w:eastAsia="Times New Roman" w:cs="Angsana New"/>
      <w:lang w:bidi="th-TH"/>
    </w:rPr>
  </w:style>
  <w:style w:type="character" w:customStyle="1" w:styleId="BodyTextChar">
    <w:name w:val="Body Text Char"/>
    <w:basedOn w:val="DefaultParagraphFont"/>
    <w:link w:val="BodyText"/>
    <w:uiPriority w:val="1"/>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lang w:eastAsia="en-US"/>
    </w:rPr>
  </w:style>
  <w:style w:type="character" w:customStyle="1" w:styleId="Bullet1Char">
    <w:name w:val="Bullet 1 Char"/>
    <w:link w:val="Bullet1"/>
    <w:uiPriority w:val="4"/>
    <w:rsid w:val="00F20406"/>
    <w:rPr>
      <w:rFonts w:ascii="Verdana" w:eastAsiaTheme="minorHAnsi" w:hAnsi="Verdana" w:cs="Angsana New"/>
      <w:color w:val="000000" w:themeColor="text1"/>
      <w:sz w:val="22"/>
      <w:szCs w:val="22"/>
      <w:lang w:eastAsia="en-US" w:bidi="mn-Mong-MN"/>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lang w:eastAsia="en-US"/>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eastAsia="Times New Roman" w:cs="Angsana New"/>
      <w:lang w:bidi="th-TH"/>
    </w:rPr>
  </w:style>
  <w:style w:type="paragraph" w:styleId="ListBullet">
    <w:name w:val="List Bullet"/>
    <w:basedOn w:val="Normal"/>
    <w:uiPriority w:val="99"/>
    <w:semiHidden/>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lang w:eastAsia="en-US"/>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lang w:eastAsia="en-US"/>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lang w:eastAsia="en-US"/>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lang w:eastAsia="en-US"/>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lang w:eastAsia="en-US"/>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lang w:bidi="th-TH"/>
    </w:rPr>
  </w:style>
  <w:style w:type="paragraph" w:styleId="TOC6">
    <w:name w:val="toc 6"/>
    <w:basedOn w:val="Normal"/>
    <w:next w:val="Normal"/>
    <w:autoRedefine/>
    <w:uiPriority w:val="39"/>
    <w:semiHidden/>
    <w:rsid w:val="00F20406"/>
    <w:pPr>
      <w:ind w:left="1100" w:right="2268"/>
    </w:pPr>
    <w:rPr>
      <w:rFonts w:eastAsia="Times New Roman" w:cs="Angsana New"/>
      <w:lang w:bidi="th-TH"/>
    </w:rPr>
  </w:style>
  <w:style w:type="paragraph" w:styleId="TOC7">
    <w:name w:val="toc 7"/>
    <w:basedOn w:val="Normal"/>
    <w:next w:val="Normal"/>
    <w:autoRedefine/>
    <w:uiPriority w:val="39"/>
    <w:semiHidden/>
    <w:rsid w:val="00F20406"/>
    <w:pPr>
      <w:ind w:left="1321" w:right="2268"/>
    </w:pPr>
    <w:rPr>
      <w:rFonts w:eastAsia="Times New Roman" w:cs="Angsana New"/>
      <w:lang w:bidi="th-TH"/>
    </w:rPr>
  </w:style>
  <w:style w:type="paragraph" w:styleId="TOC8">
    <w:name w:val="toc 8"/>
    <w:basedOn w:val="Normal"/>
    <w:next w:val="Normal"/>
    <w:autoRedefine/>
    <w:uiPriority w:val="39"/>
    <w:semiHidden/>
    <w:rsid w:val="00F20406"/>
    <w:pPr>
      <w:ind w:left="1542" w:right="2268"/>
    </w:pPr>
    <w:rPr>
      <w:rFonts w:eastAsia="Times New Roman" w:cs="Angsana New"/>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lang w:bidi="th-TH"/>
    </w:rPr>
  </w:style>
  <w:style w:type="paragraph" w:customStyle="1" w:styleId="TableParagraph">
    <w:name w:val="Table Paragraph"/>
    <w:basedOn w:val="Normal"/>
    <w:uiPriority w:val="1"/>
    <w:qFormat/>
    <w:rsid w:val="000F0BFC"/>
    <w:pPr>
      <w:spacing w:before="119"/>
      <w:ind w:left="107"/>
    </w:pPr>
    <w:rPr>
      <w:sz w:val="24"/>
      <w:szCs w:val="24"/>
    </w:rPr>
  </w:style>
  <w:style w:type="paragraph" w:customStyle="1" w:styleId="Default">
    <w:name w:val="Default"/>
    <w:rsid w:val="00414D84"/>
    <w:pPr>
      <w:autoSpaceDE w:val="0"/>
      <w:autoSpaceDN w:val="0"/>
      <w:adjustRightInd w:val="0"/>
    </w:pPr>
    <w:rPr>
      <w:rFonts w:ascii="Verdana" w:hAnsi="Verdana" w:cs="Verdana"/>
      <w:color w:val="000000"/>
      <w:sz w:val="24"/>
      <w:szCs w:val="24"/>
      <w:lang w:bidi="mn-Mong-MN"/>
    </w:rPr>
  </w:style>
  <w:style w:type="character" w:styleId="FootnoteReference">
    <w:name w:val="footnote reference"/>
    <w:basedOn w:val="DefaultParagraphFont"/>
    <w:uiPriority w:val="99"/>
    <w:semiHidden/>
    <w:unhideWhenUsed/>
    <w:rsid w:val="001433E0"/>
    <w:rPr>
      <w:vertAlign w:val="superscript"/>
    </w:rPr>
  </w:style>
  <w:style w:type="character" w:styleId="UnresolvedMention">
    <w:name w:val="Unresolved Mention"/>
    <w:basedOn w:val="DefaultParagraphFont"/>
    <w:uiPriority w:val="99"/>
    <w:semiHidden/>
    <w:unhideWhenUsed/>
    <w:rsid w:val="0011392D"/>
    <w:rPr>
      <w:color w:val="605E5C"/>
      <w:shd w:val="clear" w:color="auto" w:fill="E1DFDD"/>
    </w:rPr>
  </w:style>
  <w:style w:type="character" w:styleId="EndnoteReference">
    <w:name w:val="endnote reference"/>
    <w:basedOn w:val="DefaultParagraphFont"/>
    <w:uiPriority w:val="99"/>
    <w:semiHidden/>
    <w:unhideWhenUsed/>
    <w:rsid w:val="006F6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 M E ! 2 0 6 2 2 3 0 6 4 . 5 < / d o c u m e n t i d >  
     < s e n d e r i d > B O W A D D I N < / s e n d e r i d >  
     < s e n d e r e m a i l > O l i v e r . W a d d i n g h a m @ m i n t e r e l l i s o n . c o m < / s e n d e r e m a i l >  
     < l a s t m o d i f i e d > 2 0 2 3 - 0 3 - 0 6 T 0 7 : 2 8 : 0 0 . 0 0 0 0 0 0 0 + 1 0 : 0 0 < / l a s t m o d i f i e d >  
     < d a t a b a s e > M E 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122B-837B-412A-965B-38D812B9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18228</Words>
  <Characters>111009</Characters>
  <Application>Microsoft Office Word</Application>
  <DocSecurity>0</DocSecurity>
  <Lines>9250</Lines>
  <Paragraphs>1346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MinterEllison</cp:lastModifiedBy>
  <cp:revision>5</cp:revision>
  <cp:lastPrinted>2022-05-11T09:59:00Z</cp:lastPrinted>
  <dcterms:created xsi:type="dcterms:W3CDTF">2023-03-05T21:27:00Z</dcterms:created>
  <dcterms:modified xsi:type="dcterms:W3CDTF">2023-03-05T21:28:00Z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ME_206223064_5</vt:lpwstr>
  </property>
  <property fmtid="{D5CDD505-2E9C-101B-9397-08002B2CF9AE}" pid="4" name="Custom1">
    <vt:lpwstr>1305318</vt:lpwstr>
  </property>
</Properties>
</file>